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511F88">
            <w:rPr>
              <w:rFonts w:asciiTheme="majorHAnsi" w:hAnsiTheme="majorHAnsi"/>
              <w:b/>
              <w:bCs/>
              <w:sz w:val="28"/>
            </w:rPr>
            <w:t>Chemical Bond</w:t>
          </w:r>
          <w:r w:rsidR="002247BA">
            <w:rPr>
              <w:rFonts w:asciiTheme="majorHAnsi" w:hAnsiTheme="majorHAnsi"/>
              <w:b/>
              <w:bCs/>
              <w:sz w:val="28"/>
            </w:rPr>
            <w:t xml:space="preserve"> Properties</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2247BA">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2247BA">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2247BA">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Content>
          <w:r w:rsidR="002247BA">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szCs w:val="20"/>
                  </w:rPr>
                  <w:id w:val="-1612514941"/>
                  <w:placeholder>
                    <w:docPart w:val="B15E54C87C8E435C8EC2F1AAEACFF2C0"/>
                  </w:placeholder>
                </w:sdtPr>
                <w:sdtEndPr>
                  <w:rPr>
                    <w:rFonts w:ascii="Times New Roman" w:hAnsi="Times New Roman"/>
                    <w:sz w:val="24"/>
                  </w:rPr>
                </w:sdtEndPr>
                <w:sdtContent>
                  <w:p w:rsidR="002247BA" w:rsidRDefault="002247BA" w:rsidP="002247BA">
                    <w:pPr>
                      <w:pStyle w:val="NormalWeb"/>
                    </w:pPr>
                    <w:r w:rsidRPr="0077298D">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sidRPr="0077298D">
                      <w:rPr>
                        <w:sz w:val="27"/>
                        <w:szCs w:val="27"/>
                      </w:rPr>
                      <w:br/>
                      <w:t>Clarification Statements:</w:t>
                    </w:r>
                    <w:r w:rsidRPr="0077298D">
                      <w:rPr>
                        <w:sz w:val="27"/>
                        <w:szCs w:val="27"/>
                      </w:rPr>
                      <w:br/>
                      <w:t>* Simple reactions include synthesis (combination), decomposition, single displacement, double displacement, and combustion.</w:t>
                    </w:r>
                    <w:r w:rsidRPr="0077298D">
                      <w:rPr>
                        <w:sz w:val="27"/>
                        <w:szCs w:val="27"/>
                      </w:rPr>
                      <w:br/>
                      <w:t>* Predictions of reactants and products can be represented using Lewis dot structures, chemical formulas, or physical models.</w:t>
                    </w:r>
                    <w:r w:rsidRPr="0077298D">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2247BA" w:rsidRDefault="00972C98" w:rsidP="002247BA">
                    <w:pPr>
                      <w:pStyle w:val="ListParagraph"/>
                      <w:ind w:left="247"/>
                    </w:pPr>
                  </w:p>
                </w:sdtContent>
              </w:sdt>
              <w:p w:rsidR="007A66CF" w:rsidRPr="00306198" w:rsidRDefault="00972C98"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B9432A">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Content>
              <w:p w:rsidR="004F0958" w:rsidRPr="00BA3F59" w:rsidRDefault="00C4034F"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are properties of chemical bonds determined?</w:t>
                </w:r>
              </w:p>
            </w:sdtContent>
          </w:sdt>
          <w:p w:rsidR="00BA3F59" w:rsidRPr="00132411" w:rsidRDefault="00BA3F59">
            <w:pPr>
              <w:rPr>
                <w:color w:val="808080"/>
                <w:szCs w:val="24"/>
              </w:rPr>
            </w:pPr>
          </w:p>
        </w:tc>
      </w:tr>
      <w:tr w:rsidR="004F0958" w:rsidRPr="00DD70A1" w:rsidTr="00B9432A">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4279C2" w:rsidRDefault="002247BA" w:rsidP="00306198">
                <w:pPr>
                  <w:pStyle w:val="ListParagraph"/>
                  <w:numPr>
                    <w:ilvl w:val="0"/>
                    <w:numId w:val="13"/>
                  </w:numPr>
                  <w:ind w:left="270" w:hanging="270"/>
                  <w:rPr>
                    <w:rFonts w:asciiTheme="majorHAnsi" w:hAnsiTheme="majorHAnsi"/>
                    <w:iCs/>
                    <w:sz w:val="20"/>
                  </w:rPr>
                </w:pPr>
                <w:r>
                  <w:rPr>
                    <w:rFonts w:asciiTheme="majorHAnsi" w:hAnsiTheme="majorHAnsi"/>
                    <w:iCs/>
                    <w:sz w:val="20"/>
                  </w:rPr>
                  <w:t>Ionic Bonds have high melting points and boiling points</w:t>
                </w:r>
              </w:p>
              <w:p w:rsidR="004279C2" w:rsidRDefault="004279C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Covalent bonds have low melting and boiling points</w:t>
                </w:r>
              </w:p>
              <w:p w:rsidR="004279C2" w:rsidRDefault="004279C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Metallic bonds have high melting and boiling points</w:t>
                </w:r>
              </w:p>
              <w:p w:rsidR="00955B60" w:rsidRDefault="004279C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Metallic</w:t>
                </w:r>
                <w:r w:rsidR="00955B60">
                  <w:rPr>
                    <w:rFonts w:asciiTheme="majorHAnsi" w:hAnsiTheme="majorHAnsi"/>
                    <w:iCs/>
                    <w:sz w:val="20"/>
                  </w:rPr>
                  <w:t xml:space="preserve"> bonds and Ionic bonds are conductive</w:t>
                </w:r>
              </w:p>
              <w:p w:rsidR="00955B60" w:rsidRDefault="00955B60"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Covalent bonds are not conductive</w:t>
                </w:r>
              </w:p>
              <w:p w:rsidR="00A87DC9" w:rsidRDefault="00A87DC9" w:rsidP="00306198">
                <w:pPr>
                  <w:pStyle w:val="ListParagraph"/>
                  <w:numPr>
                    <w:ilvl w:val="0"/>
                    <w:numId w:val="13"/>
                  </w:numPr>
                  <w:ind w:left="270" w:hanging="270"/>
                  <w:rPr>
                    <w:rFonts w:asciiTheme="majorHAnsi" w:hAnsiTheme="majorHAnsi"/>
                    <w:iCs/>
                    <w:sz w:val="20"/>
                  </w:rPr>
                </w:pPr>
                <w:r>
                  <w:rPr>
                    <w:rFonts w:asciiTheme="majorHAnsi" w:hAnsiTheme="majorHAnsi"/>
                    <w:iCs/>
                    <w:sz w:val="20"/>
                  </w:rPr>
                  <w:t>Ionic bonds are soluble in polar molecules</w:t>
                </w:r>
              </w:p>
              <w:p w:rsidR="004F0958" w:rsidRPr="00822381" w:rsidRDefault="00A87DC9" w:rsidP="00822381">
                <w:pPr>
                  <w:pStyle w:val="ListParagraph"/>
                  <w:numPr>
                    <w:ilvl w:val="0"/>
                    <w:numId w:val="13"/>
                  </w:numPr>
                  <w:ind w:left="270" w:hanging="270"/>
                  <w:rPr>
                    <w:rFonts w:asciiTheme="majorHAnsi" w:hAnsiTheme="majorHAnsi"/>
                    <w:iCs/>
                    <w:sz w:val="20"/>
                  </w:rPr>
                </w:pPr>
                <w:r>
                  <w:rPr>
                    <w:rFonts w:asciiTheme="majorHAnsi" w:hAnsiTheme="majorHAnsi"/>
                    <w:iCs/>
                    <w:sz w:val="20"/>
                  </w:rPr>
                  <w:t>Covalent Bonds are soluble in non-polar molecules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lastRenderedPageBreak/>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2247BA" w:rsidRDefault="002247BA"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Describe properties of Ionic Bonds</w:t>
                </w:r>
              </w:p>
              <w:p w:rsidR="00831901" w:rsidRDefault="00831901"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Describe properties of Covalent Bonds</w:t>
                </w:r>
              </w:p>
              <w:p w:rsidR="00831901" w:rsidRDefault="00831901"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Describe properties of Metallic bonds</w:t>
                </w:r>
              </w:p>
              <w:p w:rsidR="00831901" w:rsidRDefault="00831901" w:rsidP="005B1892">
                <w:pPr>
                  <w:pStyle w:val="ListParagraph"/>
                  <w:numPr>
                    <w:ilvl w:val="0"/>
                    <w:numId w:val="13"/>
                  </w:numPr>
                  <w:ind w:left="247" w:hanging="247"/>
                  <w:rPr>
                    <w:rFonts w:asciiTheme="majorHAnsi" w:hAnsiTheme="majorHAnsi"/>
                    <w:iCs/>
                    <w:sz w:val="20"/>
                  </w:rPr>
                </w:pPr>
                <w:r>
                  <w:rPr>
                    <w:rFonts w:asciiTheme="majorHAnsi" w:hAnsiTheme="majorHAnsi"/>
                    <w:iCs/>
                    <w:sz w:val="20"/>
                  </w:rPr>
                  <w:t>Give examples of each chemical bonds</w:t>
                </w:r>
              </w:p>
              <w:p w:rsidR="007A66CF" w:rsidRPr="005B1892" w:rsidRDefault="00972C98" w:rsidP="005B1892">
                <w:pPr>
                  <w:pStyle w:val="ListParagraph"/>
                  <w:numPr>
                    <w:ilvl w:val="0"/>
                    <w:numId w:val="13"/>
                  </w:numPr>
                  <w:ind w:left="247" w:hanging="247"/>
                  <w:rPr>
                    <w:rFonts w:asciiTheme="majorHAnsi" w:hAnsiTheme="majorHAnsi"/>
                    <w:iCs/>
                    <w:sz w:val="20"/>
                  </w:rPr>
                </w:pP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lastRenderedPageBreak/>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lastRenderedPageBreak/>
              <w:t xml:space="preserve">ELD Level </w:t>
            </w:r>
            <w:sdt>
              <w:sdtPr>
                <w:rPr>
                  <w:rFonts w:ascii="Arial" w:hAnsi="Arial" w:cs="Arial"/>
                  <w:color w:val="000000"/>
                  <w:sz w:val="17"/>
                  <w:szCs w:val="17"/>
                </w:rPr>
                <w:alias w:val="ELD Level"/>
                <w:tag w:val="ELD Level"/>
                <w:id w:val="1987129023"/>
                <w:placeholder>
                  <w:docPart w:val="A6FF642CA1AE41AAA958B121C1F5EFB2"/>
                </w:placeholder>
                <w:showingPlcHdr/>
                <w:dropDownList>
                  <w:listItem w:value="Choose an item."/>
                  <w:listItem w:displayText="1" w:value="1"/>
                  <w:listItem w:displayText="2" w:value="2"/>
                  <w:listItem w:displayText="3" w:value="3"/>
                  <w:listItem w:displayText="4" w:value="4"/>
                  <w:listItem w:displayText="5" w:value="5"/>
                </w:dropDownList>
              </w:sdtPr>
              <w:sdtContent>
                <w:r w:rsidR="009F4F3E" w:rsidRPr="003E0CD2">
                  <w:rPr>
                    <w:rStyle w:val="PlaceholderText"/>
                  </w:rPr>
                  <w:t>Choose an item.</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A90484"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Describe the conductivity of Chemical Bonds to a partner in their own words</w:t>
                </w:r>
              </w:p>
              <w:bookmarkStart w:id="0" w:name="_GoBack" w:displacedByCustomXml="next"/>
              <w:bookmarkEnd w:id="0" w:displacedByCustomXml="next"/>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33464F">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33464F" w:rsidRDefault="0033464F" w:rsidP="0033464F">
                <w:pPr>
                  <w:pStyle w:val="ListParagraph"/>
                  <w:numPr>
                    <w:ilvl w:val="0"/>
                    <w:numId w:val="13"/>
                  </w:numPr>
                  <w:ind w:left="229" w:hanging="229"/>
                  <w:rPr>
                    <w:rFonts w:asciiTheme="majorHAnsi" w:hAnsiTheme="majorHAnsi"/>
                    <w:iCs/>
                    <w:sz w:val="20"/>
                  </w:rPr>
                </w:pPr>
                <w:r>
                  <w:rPr>
                    <w:rFonts w:asciiTheme="majorHAnsi" w:hAnsiTheme="majorHAnsi"/>
                    <w:iCs/>
                    <w:sz w:val="20"/>
                  </w:rPr>
                  <w:t>Use the following sentence structure:</w:t>
                </w:r>
              </w:p>
              <w:p w:rsidR="007A66CF" w:rsidRPr="0033464F" w:rsidRDefault="00511F88" w:rsidP="0033464F">
                <w:pPr>
                  <w:pStyle w:val="ListParagraph"/>
                  <w:ind w:left="229"/>
                  <w:rPr>
                    <w:rFonts w:asciiTheme="majorHAnsi" w:hAnsiTheme="majorHAnsi"/>
                    <w:iCs/>
                    <w:sz w:val="20"/>
                  </w:rPr>
                </w:pPr>
                <w:r>
                  <w:rPr>
                    <w:rFonts w:asciiTheme="majorHAnsi" w:hAnsiTheme="majorHAnsi"/>
                    <w:iCs/>
                    <w:sz w:val="20"/>
                  </w:rPr>
                  <w:t>___________ for</w:t>
                </w:r>
                <w:r w:rsidR="00831901">
                  <w:rPr>
                    <w:rFonts w:asciiTheme="majorHAnsi" w:hAnsiTheme="majorHAnsi"/>
                    <w:iCs/>
                    <w:sz w:val="20"/>
                  </w:rPr>
                  <w:t>______ bonds is High or low</w:t>
                </w:r>
              </w:p>
            </w:sdtContent>
          </w:sdt>
          <w:p w:rsidR="00750371" w:rsidRPr="00750371" w:rsidRDefault="00750371" w:rsidP="00750371">
            <w:pPr>
              <w:rPr>
                <w:rFonts w:asciiTheme="majorHAnsi" w:hAnsiTheme="majorHAnsi"/>
                <w:b/>
                <w:i/>
                <w:iCs/>
                <w:sz w:val="20"/>
              </w:rPr>
            </w:pPr>
          </w:p>
        </w:tc>
      </w:tr>
      <w:tr w:rsidR="00C909D1" w:rsidRPr="00DD70A1" w:rsidTr="00B9432A">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8E0B15" w:rsidRDefault="008E0B15"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Conductivity</w:t>
                </w:r>
              </w:p>
              <w:p w:rsidR="008E0B15" w:rsidRDefault="008E0B15" w:rsidP="006264EB">
                <w:pPr>
                  <w:pStyle w:val="ListParagraph"/>
                  <w:numPr>
                    <w:ilvl w:val="0"/>
                    <w:numId w:val="13"/>
                  </w:numPr>
                  <w:ind w:left="247" w:hanging="247"/>
                  <w:rPr>
                    <w:rFonts w:asciiTheme="majorHAnsi" w:hAnsiTheme="majorHAnsi"/>
                    <w:iCs/>
                    <w:sz w:val="20"/>
                  </w:rPr>
                </w:pPr>
                <w:r>
                  <w:rPr>
                    <w:rFonts w:asciiTheme="majorHAnsi" w:hAnsiTheme="majorHAnsi"/>
                    <w:iCs/>
                    <w:sz w:val="20"/>
                  </w:rPr>
                  <w:t>Solubility</w:t>
                </w:r>
              </w:p>
              <w:p w:rsidR="008E0B15" w:rsidRDefault="008E0B15" w:rsidP="006264EB">
                <w:pPr>
                  <w:pStyle w:val="ListParagraph"/>
                  <w:numPr>
                    <w:ilvl w:val="0"/>
                    <w:numId w:val="13"/>
                  </w:numPr>
                  <w:ind w:left="247" w:hanging="247"/>
                  <w:rPr>
                    <w:rFonts w:asciiTheme="majorHAnsi" w:hAnsiTheme="majorHAnsi"/>
                    <w:iCs/>
                    <w:sz w:val="20"/>
                  </w:rPr>
                </w:pPr>
                <w:r>
                  <w:rPr>
                    <w:rFonts w:asciiTheme="majorHAnsi" w:hAnsiTheme="majorHAnsi"/>
                    <w:iCs/>
                    <w:sz w:val="20"/>
                  </w:rPr>
                  <w:t>Boiling Point</w:t>
                </w:r>
              </w:p>
              <w:p w:rsidR="00511F88" w:rsidRDefault="008E0B15" w:rsidP="00511F88">
                <w:pPr>
                  <w:pStyle w:val="ListParagraph"/>
                  <w:numPr>
                    <w:ilvl w:val="0"/>
                    <w:numId w:val="13"/>
                  </w:numPr>
                  <w:ind w:left="247" w:hanging="247"/>
                  <w:rPr>
                    <w:rFonts w:asciiTheme="majorHAnsi" w:hAnsiTheme="majorHAnsi"/>
                    <w:iCs/>
                    <w:sz w:val="20"/>
                  </w:rPr>
                </w:pPr>
                <w:r>
                  <w:rPr>
                    <w:rFonts w:asciiTheme="majorHAnsi" w:hAnsiTheme="majorHAnsi"/>
                    <w:iCs/>
                    <w:sz w:val="20"/>
                  </w:rPr>
                  <w:t>Melting Poin</w:t>
                </w:r>
                <w:r w:rsidRPr="00511F88">
                  <w:rPr>
                    <w:rFonts w:asciiTheme="majorHAnsi" w:hAnsiTheme="majorHAnsi"/>
                    <w:iCs/>
                    <w:sz w:val="20"/>
                  </w:rPr>
                  <w:t>t</w:t>
                </w:r>
              </w:p>
              <w:p w:rsidR="006264EB" w:rsidRPr="00511F88" w:rsidRDefault="00511F88" w:rsidP="00511F88">
                <w:pPr>
                  <w:pStyle w:val="ListParagraph"/>
                  <w:numPr>
                    <w:ilvl w:val="0"/>
                    <w:numId w:val="13"/>
                  </w:numPr>
                  <w:ind w:left="247" w:hanging="247"/>
                  <w:rPr>
                    <w:rFonts w:asciiTheme="majorHAnsi" w:hAnsiTheme="majorHAnsi"/>
                    <w:iCs/>
                    <w:sz w:val="20"/>
                  </w:rPr>
                </w:pPr>
                <w:r>
                  <w:rPr>
                    <w:rFonts w:asciiTheme="majorHAnsi" w:hAnsiTheme="majorHAnsi"/>
                    <w:iCs/>
                    <w:sz w:val="20"/>
                  </w:rPr>
                  <w:t>Texture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9432A">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9F4F3E" w:rsidRDefault="009F4F3E" w:rsidP="009F4F3E">
                <w:pPr>
                  <w:pStyle w:val="ListParagraph"/>
                  <w:numPr>
                    <w:ilvl w:val="0"/>
                    <w:numId w:val="8"/>
                  </w:numPr>
                  <w:ind w:left="180" w:hanging="180"/>
                  <w:rPr>
                    <w:rFonts w:asciiTheme="majorHAnsi" w:hAnsiTheme="majorHAnsi"/>
                    <w:bCs/>
                    <w:sz w:val="20"/>
                  </w:rPr>
                </w:pPr>
                <w:r>
                  <w:rPr>
                    <w:rFonts w:asciiTheme="majorHAnsi" w:hAnsiTheme="majorHAnsi"/>
                    <w:bCs/>
                    <w:sz w:val="20"/>
                  </w:rPr>
                  <w:t>The students will be lead in a discussion about the properties of Ionic Bond, Covalent Bond and Metallic bond and defend their reasoning.</w:t>
                </w:r>
              </w:p>
              <w:p w:rsidR="0080594A" w:rsidRPr="009F4F3E" w:rsidRDefault="009F4F3E" w:rsidP="009F4F3E">
                <w:pPr>
                  <w:pStyle w:val="ListParagraph"/>
                  <w:numPr>
                    <w:ilvl w:val="0"/>
                    <w:numId w:val="8"/>
                  </w:numPr>
                  <w:ind w:left="180" w:hanging="180"/>
                  <w:rPr>
                    <w:rFonts w:asciiTheme="majorHAnsi" w:hAnsiTheme="majorHAnsi"/>
                    <w:bCs/>
                    <w:sz w:val="20"/>
                  </w:rPr>
                </w:pPr>
                <w:r>
                  <w:rPr>
                    <w:rFonts w:asciiTheme="majorHAnsi" w:hAnsiTheme="majorHAnsi"/>
                    <w:bCs/>
                    <w:sz w:val="20"/>
                  </w:rPr>
                  <w:t>Students will observe solubility and conductivity and predict what will happen. Students will check if their observations were right</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B9432A">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8E0B15" w:rsidP="00306198">
                <w:pPr>
                  <w:pStyle w:val="ListParagraph"/>
                  <w:numPr>
                    <w:ilvl w:val="0"/>
                    <w:numId w:val="8"/>
                  </w:numPr>
                  <w:ind w:left="247" w:hanging="247"/>
                  <w:rPr>
                    <w:rFonts w:asciiTheme="majorHAnsi" w:hAnsiTheme="majorHAnsi"/>
                    <w:bCs/>
                    <w:sz w:val="20"/>
                  </w:rPr>
                </w:pPr>
                <w:r>
                  <w:rPr>
                    <w:rFonts w:asciiTheme="majorHAnsi" w:hAnsiTheme="majorHAnsi"/>
                    <w:bCs/>
                    <w:sz w:val="20"/>
                  </w:rPr>
                  <w:t>None</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Content>
                <w:r w:rsidR="00C4034F">
                  <w:rPr>
                    <w:rFonts w:asciiTheme="majorHAnsi" w:hAnsiTheme="majorHAnsi"/>
                    <w:bCs/>
                    <w:sz w:val="20"/>
                  </w:rPr>
                  <w:t>Students will grab plickers from their folders and answer the following questions                                                                                                                                                    What is the chemical formula for Calcium Phosphide?</w:t>
                </w:r>
                <w:r w:rsidR="007345DA">
                  <w:rPr>
                    <w:rFonts w:asciiTheme="majorHAnsi" w:hAnsiTheme="majorHAnsi"/>
                    <w:bCs/>
                    <w:sz w:val="20"/>
                  </w:rPr>
                  <w:t xml:space="preserve"> Calcium Selenide?                                                     What is the Chemical Name for LiF? AlN?      </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Content>
              <w:p w:rsidR="005F472E" w:rsidRDefault="005F472E" w:rsidP="00985E68">
                <w:pPr>
                  <w:rPr>
                    <w:rFonts w:asciiTheme="majorHAnsi" w:hAnsiTheme="majorHAnsi"/>
                    <w:bCs/>
                    <w:sz w:val="20"/>
                  </w:rPr>
                </w:pPr>
                <w:r>
                  <w:rPr>
                    <w:rFonts w:asciiTheme="majorHAnsi" w:hAnsiTheme="majorHAnsi"/>
                    <w:bCs/>
                    <w:sz w:val="20"/>
                  </w:rPr>
                  <w:t>Teacher will show on the projector the graphic organizer on chemical bond properties through the elmo. The teacher will then discuss the properties and give examples for each property. Properties covered</w:t>
                </w:r>
              </w:p>
              <w:p w:rsidR="00483C0F" w:rsidRDefault="00483C0F" w:rsidP="00985E68">
                <w:pPr>
                  <w:rPr>
                    <w:rFonts w:asciiTheme="majorHAnsi" w:hAnsiTheme="majorHAnsi"/>
                    <w:bCs/>
                    <w:sz w:val="20"/>
                  </w:rPr>
                </w:pPr>
                <w:r>
                  <w:rPr>
                    <w:rFonts w:asciiTheme="majorHAnsi" w:hAnsiTheme="majorHAnsi"/>
                    <w:bCs/>
                    <w:sz w:val="20"/>
                  </w:rPr>
                  <w:t xml:space="preserve">            </w:t>
                </w:r>
                <w:r w:rsidR="005F472E">
                  <w:rPr>
                    <w:rFonts w:asciiTheme="majorHAnsi" w:hAnsiTheme="majorHAnsi"/>
                    <w:bCs/>
                    <w:sz w:val="20"/>
                  </w:rPr>
                  <w:t xml:space="preserve">  </w:t>
                </w:r>
                <w:r>
                  <w:rPr>
                    <w:rFonts w:asciiTheme="majorHAnsi" w:hAnsiTheme="majorHAnsi"/>
                    <w:bCs/>
                    <w:sz w:val="20"/>
                  </w:rPr>
                  <w:t>Melting Point</w:t>
                </w:r>
              </w:p>
              <w:p w:rsidR="00483C0F" w:rsidRDefault="00483C0F" w:rsidP="00985E68">
                <w:pPr>
                  <w:rPr>
                    <w:rFonts w:asciiTheme="majorHAnsi" w:hAnsiTheme="majorHAnsi"/>
                    <w:bCs/>
                    <w:sz w:val="20"/>
                  </w:rPr>
                </w:pPr>
                <w:r>
                  <w:rPr>
                    <w:rFonts w:asciiTheme="majorHAnsi" w:hAnsiTheme="majorHAnsi"/>
                    <w:bCs/>
                    <w:sz w:val="20"/>
                  </w:rPr>
                  <w:t xml:space="preserve">             Boiling Point </w:t>
                </w:r>
              </w:p>
              <w:p w:rsidR="005F472E" w:rsidRDefault="00D653F0" w:rsidP="00985E68">
                <w:pPr>
                  <w:rPr>
                    <w:rFonts w:asciiTheme="majorHAnsi" w:hAnsiTheme="majorHAnsi"/>
                    <w:bCs/>
                    <w:sz w:val="20"/>
                  </w:rPr>
                </w:pPr>
                <w:r>
                  <w:rPr>
                    <w:rFonts w:asciiTheme="majorHAnsi" w:hAnsiTheme="majorHAnsi"/>
                    <w:bCs/>
                    <w:sz w:val="20"/>
                  </w:rPr>
                  <w:t xml:space="preserve">             </w:t>
                </w:r>
                <w:r w:rsidR="005F472E">
                  <w:rPr>
                    <w:rFonts w:asciiTheme="majorHAnsi" w:hAnsiTheme="majorHAnsi"/>
                    <w:bCs/>
                    <w:sz w:val="20"/>
                  </w:rPr>
                  <w:t>Texture</w:t>
                </w:r>
              </w:p>
              <w:p w:rsidR="005F472E" w:rsidRDefault="005F472E" w:rsidP="00985E68">
                <w:pPr>
                  <w:rPr>
                    <w:rFonts w:asciiTheme="majorHAnsi" w:hAnsiTheme="majorHAnsi"/>
                    <w:bCs/>
                    <w:sz w:val="20"/>
                  </w:rPr>
                </w:pPr>
                <w:r>
                  <w:rPr>
                    <w:rFonts w:asciiTheme="majorHAnsi" w:hAnsiTheme="majorHAnsi"/>
                    <w:bCs/>
                    <w:sz w:val="20"/>
                  </w:rPr>
                  <w:t xml:space="preserve">             Conductivity</w:t>
                </w:r>
              </w:p>
              <w:p w:rsidR="00870BE7" w:rsidRPr="00306198" w:rsidRDefault="005F472E" w:rsidP="00985E68">
                <w:pPr>
                  <w:rPr>
                    <w:rFonts w:asciiTheme="majorHAnsi" w:hAnsiTheme="majorHAnsi"/>
                    <w:bCs/>
                    <w:sz w:val="20"/>
                  </w:rPr>
                </w:pPr>
                <w:r>
                  <w:rPr>
                    <w:rFonts w:asciiTheme="majorHAnsi" w:hAnsiTheme="majorHAnsi"/>
                    <w:bCs/>
                    <w:sz w:val="20"/>
                  </w:rPr>
                  <w:t xml:space="preserve">             Solubility</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Content>
              <w:p w:rsidR="00870BE7" w:rsidRPr="00306198" w:rsidRDefault="002C62D8" w:rsidP="00985E68">
                <w:pPr>
                  <w:rPr>
                    <w:rFonts w:asciiTheme="majorHAnsi" w:hAnsiTheme="majorHAnsi"/>
                    <w:bCs/>
                    <w:sz w:val="20"/>
                  </w:rPr>
                </w:pPr>
                <w:r>
                  <w:rPr>
                    <w:rFonts w:asciiTheme="majorHAnsi" w:hAnsiTheme="majorHAnsi"/>
                    <w:bCs/>
                    <w:sz w:val="20"/>
                  </w:rPr>
                  <w:t xml:space="preserve">Teacher will show videos about demonstration about solubility and conductivity through the PHET simulation and videos will be shown </w:t>
                </w:r>
                <w:r w:rsidR="00C4034F">
                  <w:rPr>
                    <w:rFonts w:asciiTheme="majorHAnsi" w:hAnsiTheme="majorHAnsi"/>
                    <w:bCs/>
                    <w:sz w:val="20"/>
                  </w:rPr>
                  <w:t>to demonstrate the properties. Potential in person demonstration(oil and water, sugar in water, salt in water)</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lastRenderedPageBreak/>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Content>
              <w:p w:rsidR="006264EB" w:rsidRDefault="00972C98" w:rsidP="006264EB">
                <w:pPr>
                  <w:rPr>
                    <w:rFonts w:asciiTheme="majorHAnsi" w:hAnsiTheme="majorHAnsi"/>
                    <w:b/>
                    <w:bCs/>
                  </w:rPr>
                </w:pPr>
                <w:r>
                  <w:rPr>
                    <w:rFonts w:asciiTheme="majorHAnsi" w:hAnsiTheme="majorHAnsi"/>
                    <w:b/>
                    <w:bCs/>
                    <w:sz w:val="20"/>
                  </w:rPr>
                  <w:t>Compare each type of chemical bond</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Content>
              <w:p w:rsidR="00870BE7" w:rsidRDefault="008E0B15">
                <w:pPr>
                  <w:rPr>
                    <w:rFonts w:asciiTheme="majorHAnsi" w:hAnsiTheme="majorHAnsi"/>
                    <w:b/>
                    <w:bCs/>
                  </w:rPr>
                </w:pPr>
                <w:r>
                  <w:rPr>
                    <w:rFonts w:asciiTheme="majorHAnsi" w:hAnsiTheme="majorHAnsi"/>
                    <w:b/>
                    <w:bCs/>
                    <w:sz w:val="20"/>
                  </w:rPr>
                  <w:t>How do you think covalent bonds would behave?</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972C98"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sidR="008E0B15">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972C98"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972C98"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972C98"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972C98"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Content>
                      <w:r>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972C98"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Content>
                      <w:r w:rsidR="00C4034F">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972C98"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972C98" w:rsidP="001B50AC">
                  <w:pPr>
                    <w:ind w:left="259"/>
                    <w:rPr>
                      <w:rFonts w:asciiTheme="majorHAnsi" w:hAnsiTheme="majorHAnsi"/>
                      <w:bCs/>
                    </w:rPr>
                  </w:pPr>
                  <w:sdt>
                    <w:sdtPr>
                      <w:rPr>
                        <w:rFonts w:asciiTheme="majorHAnsi" w:hAnsiTheme="majorHAnsi"/>
                        <w:bCs/>
                      </w:rPr>
                      <w:id w:val="14352244"/>
                      <w14:checkbox>
                        <w14:checked w14:val="1"/>
                        <w14:checkedState w14:val="2612" w14:font="MS Gothic"/>
                        <w14:uncheckedState w14:val="2610" w14:font="MS Gothic"/>
                      </w14:checkbox>
                    </w:sdtPr>
                    <w:sdtContent>
                      <w:r>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972C98">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Content>
                <w:r w:rsidR="008E0B15">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972C98">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Content>
                <w:r w:rsidR="008E0B15">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sidR="008E0B15">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972C98">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972C98">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B9432A">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Content>
              <w:p w:rsidR="00A44593" w:rsidRDefault="00972C98"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Content>
              <w:p w:rsidR="00A44593" w:rsidRPr="00D77028" w:rsidRDefault="00972C98"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8E0B15"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8E0B15" w:rsidRDefault="008E0B15" w:rsidP="008E0B15">
                <w:pPr>
                  <w:pStyle w:val="ListParagraph"/>
                  <w:numPr>
                    <w:ilvl w:val="0"/>
                    <w:numId w:val="8"/>
                  </w:numPr>
                  <w:ind w:left="337" w:hanging="337"/>
                  <w:rPr>
                    <w:rFonts w:asciiTheme="majorHAnsi" w:hAnsiTheme="majorHAnsi"/>
                    <w:bCs/>
                    <w:sz w:val="20"/>
                  </w:rPr>
                </w:pPr>
                <w:r>
                  <w:rPr>
                    <w:rFonts w:asciiTheme="majorHAnsi" w:hAnsiTheme="majorHAnsi"/>
                    <w:bCs/>
                    <w:sz w:val="20"/>
                  </w:rPr>
                  <w:t>NaCl</w:t>
                </w:r>
              </w:p>
              <w:p w:rsidR="008E0B15" w:rsidRDefault="008E0B15" w:rsidP="008E0B15">
                <w:pPr>
                  <w:pStyle w:val="ListParagraph"/>
                  <w:numPr>
                    <w:ilvl w:val="0"/>
                    <w:numId w:val="8"/>
                  </w:numPr>
                  <w:ind w:left="337" w:hanging="337"/>
                  <w:rPr>
                    <w:rFonts w:asciiTheme="majorHAnsi" w:hAnsiTheme="majorHAnsi"/>
                    <w:bCs/>
                    <w:sz w:val="20"/>
                  </w:rPr>
                </w:pPr>
                <w:r>
                  <w:rPr>
                    <w:rFonts w:asciiTheme="majorHAnsi" w:hAnsiTheme="majorHAnsi"/>
                    <w:bCs/>
                    <w:sz w:val="20"/>
                  </w:rPr>
                  <w:t>Conductivity Probe</w:t>
                </w:r>
              </w:p>
              <w:p w:rsidR="009F4F3E" w:rsidRDefault="008E0B15" w:rsidP="008E0B15">
                <w:pPr>
                  <w:pStyle w:val="ListParagraph"/>
                  <w:numPr>
                    <w:ilvl w:val="0"/>
                    <w:numId w:val="8"/>
                  </w:numPr>
                  <w:ind w:left="337" w:hanging="337"/>
                  <w:rPr>
                    <w:rFonts w:asciiTheme="majorHAnsi" w:hAnsiTheme="majorHAnsi"/>
                    <w:bCs/>
                    <w:sz w:val="20"/>
                  </w:rPr>
                </w:pPr>
                <w:r>
                  <w:rPr>
                    <w:rFonts w:asciiTheme="majorHAnsi" w:hAnsiTheme="majorHAnsi"/>
                    <w:bCs/>
                    <w:sz w:val="20"/>
                  </w:rPr>
                  <w:t>Bunsen burner</w:t>
                </w:r>
              </w:p>
              <w:p w:rsidR="009F4F3E" w:rsidRDefault="009F4F3E" w:rsidP="008E0B15">
                <w:pPr>
                  <w:pStyle w:val="ListParagraph"/>
                  <w:numPr>
                    <w:ilvl w:val="0"/>
                    <w:numId w:val="8"/>
                  </w:numPr>
                  <w:ind w:left="337" w:hanging="337"/>
                  <w:rPr>
                    <w:rFonts w:asciiTheme="majorHAnsi" w:hAnsiTheme="majorHAnsi"/>
                    <w:bCs/>
                    <w:sz w:val="20"/>
                  </w:rPr>
                </w:pPr>
                <w:r>
                  <w:rPr>
                    <w:rFonts w:asciiTheme="majorHAnsi" w:hAnsiTheme="majorHAnsi"/>
                    <w:bCs/>
                    <w:sz w:val="20"/>
                  </w:rPr>
                  <w:t>Graphic organizer</w:t>
                </w:r>
              </w:p>
              <w:p w:rsidR="009F4F3E" w:rsidRDefault="009F4F3E" w:rsidP="008E0B15">
                <w:pPr>
                  <w:pStyle w:val="ListParagraph"/>
                  <w:numPr>
                    <w:ilvl w:val="0"/>
                    <w:numId w:val="8"/>
                  </w:numPr>
                  <w:ind w:left="337" w:hanging="337"/>
                  <w:rPr>
                    <w:rFonts w:asciiTheme="majorHAnsi" w:hAnsiTheme="majorHAnsi"/>
                    <w:bCs/>
                    <w:sz w:val="20"/>
                  </w:rPr>
                </w:pPr>
                <w:r>
                  <w:rPr>
                    <w:rFonts w:asciiTheme="majorHAnsi" w:hAnsiTheme="majorHAnsi"/>
                    <w:bCs/>
                    <w:sz w:val="20"/>
                  </w:rPr>
                  <w:t>Sugar</w:t>
                </w:r>
              </w:p>
              <w:p w:rsidR="009F4F3E" w:rsidRDefault="009F4F3E" w:rsidP="008E0B15">
                <w:pPr>
                  <w:pStyle w:val="ListParagraph"/>
                  <w:numPr>
                    <w:ilvl w:val="0"/>
                    <w:numId w:val="8"/>
                  </w:numPr>
                  <w:ind w:left="337" w:hanging="337"/>
                  <w:rPr>
                    <w:rFonts w:asciiTheme="majorHAnsi" w:hAnsiTheme="majorHAnsi"/>
                    <w:bCs/>
                    <w:sz w:val="20"/>
                  </w:rPr>
                </w:pPr>
                <w:r>
                  <w:rPr>
                    <w:rFonts w:asciiTheme="majorHAnsi" w:hAnsiTheme="majorHAnsi"/>
                    <w:bCs/>
                    <w:sz w:val="20"/>
                  </w:rPr>
                  <w:t>Oil</w:t>
                </w:r>
              </w:p>
              <w:p w:rsidR="009F4F3E" w:rsidRDefault="009F4F3E" w:rsidP="008E0B15">
                <w:pPr>
                  <w:pStyle w:val="ListParagraph"/>
                  <w:numPr>
                    <w:ilvl w:val="0"/>
                    <w:numId w:val="8"/>
                  </w:numPr>
                  <w:ind w:left="337" w:hanging="337"/>
                  <w:rPr>
                    <w:rFonts w:asciiTheme="majorHAnsi" w:hAnsiTheme="majorHAnsi"/>
                    <w:bCs/>
                    <w:sz w:val="20"/>
                  </w:rPr>
                </w:pPr>
                <w:r>
                  <w:rPr>
                    <w:rFonts w:asciiTheme="majorHAnsi" w:hAnsiTheme="majorHAnsi"/>
                    <w:bCs/>
                    <w:sz w:val="20"/>
                  </w:rPr>
                  <w:t>Water</w:t>
                </w:r>
              </w:p>
              <w:p w:rsidR="00870BE7" w:rsidRPr="008E0B15" w:rsidRDefault="009F4F3E" w:rsidP="008E0B15">
                <w:pPr>
                  <w:pStyle w:val="ListParagraph"/>
                  <w:numPr>
                    <w:ilvl w:val="0"/>
                    <w:numId w:val="8"/>
                  </w:numPr>
                  <w:ind w:left="337" w:hanging="337"/>
                  <w:rPr>
                    <w:rFonts w:asciiTheme="majorHAnsi" w:hAnsiTheme="majorHAnsi"/>
                    <w:bCs/>
                    <w:sz w:val="20"/>
                  </w:rPr>
                </w:pPr>
                <w:r>
                  <w:rPr>
                    <w:rFonts w:asciiTheme="majorHAnsi" w:hAnsiTheme="majorHAnsi"/>
                    <w:bCs/>
                    <w:sz w:val="20"/>
                  </w:rPr>
                  <w:t>Soap</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D80" w:rsidRDefault="00AF2D80">
      <w:r>
        <w:separator/>
      </w:r>
    </w:p>
  </w:endnote>
  <w:endnote w:type="continuationSeparator" w:id="0">
    <w:p w:rsidR="00AF2D80" w:rsidRDefault="00AF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D80" w:rsidRDefault="00AF2D80">
      <w:r>
        <w:separator/>
      </w:r>
    </w:p>
  </w:footnote>
  <w:footnote w:type="continuationSeparator" w:id="0">
    <w:p w:rsidR="00AF2D80" w:rsidRDefault="00AF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49C6"/>
    <w:rsid w:val="00205526"/>
    <w:rsid w:val="002247BA"/>
    <w:rsid w:val="00296B6D"/>
    <w:rsid w:val="002C62D8"/>
    <w:rsid w:val="002D57FC"/>
    <w:rsid w:val="00306198"/>
    <w:rsid w:val="00315A03"/>
    <w:rsid w:val="00316753"/>
    <w:rsid w:val="00322DFD"/>
    <w:rsid w:val="00330C06"/>
    <w:rsid w:val="0033464F"/>
    <w:rsid w:val="00337044"/>
    <w:rsid w:val="0038790F"/>
    <w:rsid w:val="003A17E2"/>
    <w:rsid w:val="003A371E"/>
    <w:rsid w:val="003E42BB"/>
    <w:rsid w:val="00400290"/>
    <w:rsid w:val="0040105D"/>
    <w:rsid w:val="004279C2"/>
    <w:rsid w:val="0043003D"/>
    <w:rsid w:val="004702CE"/>
    <w:rsid w:val="0047384D"/>
    <w:rsid w:val="00483C0F"/>
    <w:rsid w:val="0049235A"/>
    <w:rsid w:val="004A3BF5"/>
    <w:rsid w:val="004F0958"/>
    <w:rsid w:val="004F4FD5"/>
    <w:rsid w:val="00511F88"/>
    <w:rsid w:val="0053123D"/>
    <w:rsid w:val="005B1892"/>
    <w:rsid w:val="005D6B34"/>
    <w:rsid w:val="005E3498"/>
    <w:rsid w:val="005F472E"/>
    <w:rsid w:val="006264EB"/>
    <w:rsid w:val="00661316"/>
    <w:rsid w:val="006C448B"/>
    <w:rsid w:val="006D5043"/>
    <w:rsid w:val="006E0937"/>
    <w:rsid w:val="006E6D92"/>
    <w:rsid w:val="007345DA"/>
    <w:rsid w:val="00750371"/>
    <w:rsid w:val="007A66CF"/>
    <w:rsid w:val="007C6E42"/>
    <w:rsid w:val="00803265"/>
    <w:rsid w:val="0080594A"/>
    <w:rsid w:val="00822381"/>
    <w:rsid w:val="00831901"/>
    <w:rsid w:val="00845E2D"/>
    <w:rsid w:val="00870BE7"/>
    <w:rsid w:val="0087208F"/>
    <w:rsid w:val="0088249B"/>
    <w:rsid w:val="008B130B"/>
    <w:rsid w:val="008E0B15"/>
    <w:rsid w:val="008F4AC8"/>
    <w:rsid w:val="00935D87"/>
    <w:rsid w:val="00955B60"/>
    <w:rsid w:val="00972C98"/>
    <w:rsid w:val="00985CFF"/>
    <w:rsid w:val="00985E68"/>
    <w:rsid w:val="00995EF3"/>
    <w:rsid w:val="009D3DA7"/>
    <w:rsid w:val="009F4F3E"/>
    <w:rsid w:val="00A2327E"/>
    <w:rsid w:val="00A44593"/>
    <w:rsid w:val="00A87DC9"/>
    <w:rsid w:val="00A90484"/>
    <w:rsid w:val="00AA18AE"/>
    <w:rsid w:val="00AB2CB0"/>
    <w:rsid w:val="00AF2D80"/>
    <w:rsid w:val="00B1062B"/>
    <w:rsid w:val="00B24F19"/>
    <w:rsid w:val="00B9382F"/>
    <w:rsid w:val="00B9432A"/>
    <w:rsid w:val="00BA3F59"/>
    <w:rsid w:val="00BD16BE"/>
    <w:rsid w:val="00BE3BE2"/>
    <w:rsid w:val="00C14D2C"/>
    <w:rsid w:val="00C4034F"/>
    <w:rsid w:val="00C40A4C"/>
    <w:rsid w:val="00C67F5E"/>
    <w:rsid w:val="00C909D1"/>
    <w:rsid w:val="00CD7C2E"/>
    <w:rsid w:val="00CF2D56"/>
    <w:rsid w:val="00D0140B"/>
    <w:rsid w:val="00D11EAB"/>
    <w:rsid w:val="00D42CAA"/>
    <w:rsid w:val="00D4484D"/>
    <w:rsid w:val="00D51354"/>
    <w:rsid w:val="00D653F0"/>
    <w:rsid w:val="00D76E43"/>
    <w:rsid w:val="00D77028"/>
    <w:rsid w:val="00D80C4F"/>
    <w:rsid w:val="00DD70A1"/>
    <w:rsid w:val="00DE0E43"/>
    <w:rsid w:val="00DE77AD"/>
    <w:rsid w:val="00EE122E"/>
    <w:rsid w:val="00F14336"/>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F80DE"/>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B15E54C87C8E435C8EC2F1AAEACFF2C0"/>
        <w:category>
          <w:name w:val="General"/>
          <w:gallery w:val="placeholder"/>
        </w:category>
        <w:types>
          <w:type w:val="bbPlcHdr"/>
        </w:types>
        <w:behaviors>
          <w:behavior w:val="content"/>
        </w:behaviors>
        <w:guid w:val="{B613C7CB-F084-42F1-9EF2-4B5F40CA9813}"/>
      </w:docPartPr>
      <w:docPartBody>
        <w:p w:rsidR="00044618" w:rsidRDefault="007C1513" w:rsidP="007C1513">
          <w:pPr>
            <w:pStyle w:val="B15E54C87C8E435C8EC2F1AAEACFF2C0"/>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044618"/>
    <w:rsid w:val="005844F3"/>
    <w:rsid w:val="007C1513"/>
    <w:rsid w:val="009A7352"/>
    <w:rsid w:val="00A81DFB"/>
    <w:rsid w:val="00AD1CF8"/>
    <w:rsid w:val="00D22B93"/>
    <w:rsid w:val="00D56D43"/>
    <w:rsid w:val="00E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51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B15E54C87C8E435C8EC2F1AAEACFF2C0">
    <w:name w:val="B15E54C87C8E435C8EC2F1AAEACFF2C0"/>
    <w:rsid w:val="007C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5AF6-744C-4D53-9145-F69286E2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7</cp:revision>
  <dcterms:created xsi:type="dcterms:W3CDTF">2017-11-12T17:01:00Z</dcterms:created>
  <dcterms:modified xsi:type="dcterms:W3CDTF">2017-11-18T17:00:00Z</dcterms:modified>
</cp:coreProperties>
</file>