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</w:sdtPr>
        <w:sdtContent>
          <w:r w:rsidR="002F65DD">
            <w:rPr>
              <w:rFonts w:asciiTheme="majorHAnsi" w:hAnsiTheme="majorHAnsi"/>
              <w:b/>
              <w:bCs/>
              <w:sz w:val="28"/>
            </w:rPr>
            <w:t>Density as a periodic trend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Content>
          <w:r w:rsidR="002F65DD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Content>
          <w:r w:rsidR="002F65DD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</w:sdtPr>
        <w:sdtContent>
          <w:r w:rsidR="002F65DD">
            <w:rPr>
              <w:rFonts w:asciiTheme="majorHAnsi" w:hAnsiTheme="majorHAnsi"/>
              <w:b/>
              <w:bCs/>
              <w:szCs w:val="24"/>
            </w:rPr>
            <w:t>Electron Configuration &amp; Periodicity</w:t>
          </w:r>
        </w:sdtContent>
      </w:sdt>
      <w:r w:rsidR="009557B5"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 xml:space="preserve">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Content>
          <w:r w:rsidR="002F65DD">
            <w:rPr>
              <w:rFonts w:asciiTheme="majorHAnsi" w:hAnsiTheme="majorHAnsi"/>
              <w:b/>
              <w:bCs/>
              <w:szCs w:val="24"/>
            </w:rPr>
            <w:t>College Prep/Honors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  <w:showingPlcHdr/>
      </w:sdtPr>
      <w:sdtContent>
        <w:p w:rsidR="00D51354" w:rsidRPr="00205526" w:rsidRDefault="00D51354" w:rsidP="00205526">
          <w:pPr>
            <w:rPr>
              <w:rFonts w:asciiTheme="majorHAnsi" w:hAnsiTheme="majorHAnsi"/>
              <w:b/>
              <w:bCs/>
              <w:szCs w:val="24"/>
            </w:rPr>
          </w:pPr>
          <w:r w:rsidRPr="003E0CD2">
            <w:rPr>
              <w:rStyle w:val="PlaceholderText"/>
            </w:rPr>
            <w:t>Click here to enter text.</w:t>
          </w:r>
        </w:p>
      </w:sdtContent>
    </w:sdt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1B7D9C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</w:sdtPr>
            <w:sdtContent>
              <w:p w:rsidR="004F0958" w:rsidRPr="00BA3F59" w:rsidRDefault="002F65DD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How does density further improve the idea that periodic of periodic trends?</w:t>
                </w:r>
              </w:p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1B7D9C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2F65DD" w:rsidRDefault="002F65DD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Density increases as it goes down a group</w:t>
                </w:r>
              </w:p>
              <w:p w:rsidR="002F65DD" w:rsidRDefault="002F65DD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Density increase as it goes across a period</w:t>
                </w:r>
              </w:p>
              <w:p w:rsidR="004F0958" w:rsidRPr="00306198" w:rsidRDefault="002F65DD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Density is a periodic trend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2F65DD" w:rsidRDefault="002F65DD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Use proper laboratory techniques to carry out the laboratory experiment</w:t>
                </w:r>
              </w:p>
              <w:p w:rsidR="003F6B6F" w:rsidRDefault="002F65DD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Calculate the density of certain elements</w:t>
                </w:r>
              </w:p>
              <w:p w:rsidR="003F6B6F" w:rsidRDefault="003F6B6F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Use percent error formula to calculate their percent error for the lab</w:t>
                </w:r>
              </w:p>
              <w:p w:rsidR="007A66CF" w:rsidRPr="005B1892" w:rsidRDefault="003F6B6F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Apply knowledge of periodic trends to make assumptions about density</w:t>
                </w: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DD665E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2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E638FD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>
                  <w:rPr>
                    <w:rFonts w:asciiTheme="majorHAnsi" w:hAnsiTheme="majorHAnsi" w:cs="Arial"/>
                    <w:color w:val="000000"/>
                    <w:sz w:val="20"/>
                  </w:rPr>
                  <w:t>Say the steps to their partner on ho</w:t>
                </w:r>
                <w:r w:rsidR="00DD665E">
                  <w:rPr>
                    <w:rFonts w:asciiTheme="majorHAnsi" w:hAnsiTheme="majorHAnsi" w:cs="Arial"/>
                    <w:color w:val="000000"/>
                    <w:sz w:val="20"/>
                  </w:rPr>
                  <w:t xml:space="preserve">w to calculate the percent error of an </w:t>
                </w:r>
                <w:r>
                  <w:rPr>
                    <w:rFonts w:asciiTheme="majorHAnsi" w:hAnsiTheme="majorHAnsi" w:cs="Arial"/>
                    <w:color w:val="000000"/>
                    <w:sz w:val="20"/>
                  </w:rPr>
                  <w:t>experiment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Content>
                <w:r w:rsidR="00E638FD">
                  <w:rPr>
                    <w:rFonts w:ascii="Arial" w:hAnsi="Arial" w:cs="Arial"/>
                    <w:color w:val="000000"/>
                    <w:sz w:val="17"/>
                    <w:szCs w:val="17"/>
                  </w:rPr>
                  <w:t>3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E638FD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Explain to their partner why they believe density is a periodic trend by using the lab</w:t>
                </w:r>
              </w:p>
              <w:bookmarkStart w:id="0" w:name="_GoBack" w:displacedByCustomXml="next"/>
              <w:bookmarkEnd w:id="0" w:displacedByCustomXml="next"/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1B7D9C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3F6B6F" w:rsidRDefault="003F6B6F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 xml:space="preserve">Density(D) </w:t>
                </w:r>
              </w:p>
              <w:p w:rsidR="003F6B6F" w:rsidRDefault="003F6B6F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Volume(V)</w:t>
                </w:r>
              </w:p>
              <w:p w:rsidR="003F6B6F" w:rsidRDefault="003F6B6F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Mass(m)</w:t>
                </w:r>
              </w:p>
              <w:p w:rsidR="003F6B6F" w:rsidRDefault="003F6B6F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D=m/V</w:t>
                </w:r>
              </w:p>
              <w:p w:rsidR="006264EB" w:rsidRPr="006264EB" w:rsidRDefault="003F6B6F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>
                  <w:rPr>
                    <w:rFonts w:asciiTheme="majorHAnsi" w:hAnsiTheme="majorHAnsi"/>
                    <w:iCs/>
                    <w:sz w:val="20"/>
                  </w:rPr>
                  <w:t>Percent error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1B7D9C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3F6B6F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Students in pairs will fill out the Density as a periodic trend lab worksheet 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1B7D9C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3265" w:rsidRPr="00306198" w:rsidRDefault="003F6B6F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Students will follow proper lab procedure and techniques to obtain a percent error less than 5%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lastRenderedPageBreak/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  <w:r w:rsidR="00A766DE">
              <w:rPr>
                <w:rFonts w:asciiTheme="majorHAnsi" w:hAnsiTheme="majorHAnsi"/>
                <w:b/>
                <w:bCs/>
              </w:rPr>
              <w:t>( about 5 minutes)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Content>
                <w:r w:rsidR="00A766DE">
                  <w:rPr>
                    <w:rFonts w:asciiTheme="majorHAnsi" w:hAnsiTheme="majorHAnsi"/>
                    <w:bCs/>
                    <w:sz w:val="20"/>
                  </w:rPr>
                  <w:t xml:space="preserve">Students will obtain plicker cards and answer two questions </w:t>
                </w:r>
              </w:sdtContent>
            </w:sdt>
          </w:p>
          <w:p w:rsidR="00B1062B" w:rsidRDefault="00A766DE" w:rsidP="00985E6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is the density of Tungsten? if m=13 grams and V=252 mL</w:t>
            </w:r>
          </w:p>
          <w:p w:rsidR="00DE4129" w:rsidRDefault="00DE4129" w:rsidP="00985E68">
            <w:pPr>
              <w:rPr>
                <w:rFonts w:asciiTheme="majorHAnsi" w:hAnsiTheme="majorHAnsi"/>
                <w:bCs/>
              </w:rPr>
            </w:pPr>
          </w:p>
          <w:p w:rsidR="00A766DE" w:rsidRDefault="00A766DE" w:rsidP="00985E6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is the formula for percent error?</w:t>
            </w:r>
          </w:p>
          <w:p w:rsidR="00A766DE" w:rsidRDefault="00A766DE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  <w:r w:rsidR="00DE4129">
              <w:rPr>
                <w:rFonts w:asciiTheme="majorHAnsi" w:hAnsiTheme="majorHAnsi"/>
                <w:bCs/>
              </w:rPr>
              <w:t>(10 minutes)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Content>
              <w:p w:rsidR="00DE4129" w:rsidRDefault="00A766DE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Students will pay attention to teacher who will tell students the safety procedur</w:t>
                </w:r>
                <w:r w:rsidR="00DE4129">
                  <w:rPr>
                    <w:rFonts w:asciiTheme="majorHAnsi" w:hAnsiTheme="majorHAnsi"/>
                    <w:bCs/>
                    <w:sz w:val="20"/>
                  </w:rPr>
                  <w:t>es of the lab. The teacher will give a brief overview of the lab by telling students:</w:t>
                </w:r>
              </w:p>
              <w:p w:rsidR="00DE4129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</w:p>
              <w:p w:rsidR="00DE4129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To take the lid off the scale</w:t>
                </w:r>
              </w:p>
              <w:p w:rsidR="00DE4129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Their percent error should be less than 5%</w:t>
                </w:r>
              </w:p>
              <w:p w:rsidR="00DE4129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Graduated cylinders are read at the bottom of the meniscus(curve)</w:t>
                </w:r>
              </w:p>
              <w:p w:rsidR="00DE4129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To not drop the metal into the graduated cylinder</w:t>
                </w:r>
              </w:p>
              <w:p w:rsidR="00870BE7" w:rsidRPr="00306198" w:rsidRDefault="001B7D9C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  <w:r w:rsidR="00EB0895">
              <w:rPr>
                <w:rFonts w:asciiTheme="majorHAnsi" w:hAnsiTheme="majorHAnsi"/>
                <w:bCs/>
              </w:rPr>
              <w:t>(25 minutes)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Content>
              <w:p w:rsidR="00870BE7" w:rsidRPr="00306198" w:rsidRDefault="00DE4129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Students in pairs will complete experiment and record their results onto the sheet given to the students</w:t>
                </w:r>
                <w:r w:rsidR="001B7D9C">
                  <w:rPr>
                    <w:rFonts w:asciiTheme="majorHAnsi" w:hAnsiTheme="majorHAnsi"/>
                    <w:bCs/>
                    <w:sz w:val="20"/>
                  </w:rPr>
                  <w:t>. After lab is performed, students will go back to their desk and answer analysis questions and calculate percent error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Content>
              <w:p w:rsidR="006264EB" w:rsidRDefault="001B7D9C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 xml:space="preserve">Helps scientists </w:t>
                </w:r>
                <w:r w:rsidR="00EB0895">
                  <w:rPr>
                    <w:rFonts w:asciiTheme="majorHAnsi" w:hAnsiTheme="majorHAnsi"/>
                    <w:b/>
                    <w:bCs/>
                    <w:sz w:val="20"/>
                  </w:rPr>
                  <w:t>predict the density of other elements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EB0895" w:rsidRPr="00870BE7">
              <w:rPr>
                <w:rFonts w:asciiTheme="majorHAnsi" w:hAnsiTheme="majorHAnsi"/>
                <w:bCs/>
              </w:rPr>
              <w:t>Closing</w:t>
            </w:r>
            <w:r w:rsidR="00EB0895">
              <w:rPr>
                <w:rFonts w:asciiTheme="majorHAnsi" w:hAnsiTheme="majorHAnsi"/>
                <w:bCs/>
              </w:rPr>
              <w:t xml:space="preserve"> (5 minutes)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Content>
              <w:p w:rsidR="00870BE7" w:rsidRDefault="00EB0895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How is density a periodic trend?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0895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B7D9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0895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0895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0895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1B7D9C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B0895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1B7D9C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1B7D9C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23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1B7D9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1B7D9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B0895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1B7D9C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1B7D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</w:sdtPr>
            <w:sdtContent>
              <w:p w:rsidR="00A44593" w:rsidRDefault="00EB0895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</w:sdtPr>
            <w:sdtContent>
              <w:p w:rsidR="00A44593" w:rsidRPr="00D77028" w:rsidRDefault="00EB0895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  <w:showingPlcHdr/>
            </w:sdtPr>
            <w:sdtContent>
              <w:p w:rsidR="00870BE7" w:rsidRPr="00D77028" w:rsidRDefault="00EB0895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 w:rsidRPr="00D77028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EB0895" w:rsidRDefault="00EB0895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Electronic scales</w:t>
                </w:r>
              </w:p>
              <w:p w:rsidR="00EB0895" w:rsidRDefault="00EB0895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Calculators</w:t>
                </w:r>
              </w:p>
              <w:p w:rsidR="00EB0895" w:rsidRDefault="00EB0895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Metals</w:t>
                </w:r>
              </w:p>
              <w:p w:rsidR="00EB0895" w:rsidRDefault="00EB0895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Graduated cylinders</w:t>
                </w:r>
              </w:p>
              <w:p w:rsidR="00870BE7" w:rsidRPr="00D77028" w:rsidRDefault="00EB0895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Googles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00F" w:rsidRDefault="0098500F">
      <w:r>
        <w:separator/>
      </w:r>
    </w:p>
  </w:endnote>
  <w:endnote w:type="continuationSeparator" w:id="0">
    <w:p w:rsidR="0098500F" w:rsidRDefault="0098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00F" w:rsidRDefault="0098500F">
      <w:r>
        <w:separator/>
      </w:r>
    </w:p>
  </w:footnote>
  <w:footnote w:type="continuationSeparator" w:id="0">
    <w:p w:rsidR="0098500F" w:rsidRDefault="0098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B50AC"/>
    <w:rsid w:val="001B7D9C"/>
    <w:rsid w:val="001F49C6"/>
    <w:rsid w:val="00205526"/>
    <w:rsid w:val="00296B6D"/>
    <w:rsid w:val="002D57FC"/>
    <w:rsid w:val="002F65DD"/>
    <w:rsid w:val="00306198"/>
    <w:rsid w:val="00315A03"/>
    <w:rsid w:val="00316753"/>
    <w:rsid w:val="00322DFD"/>
    <w:rsid w:val="00330C06"/>
    <w:rsid w:val="00337044"/>
    <w:rsid w:val="0038790F"/>
    <w:rsid w:val="003A17E2"/>
    <w:rsid w:val="003A371E"/>
    <w:rsid w:val="003E42BB"/>
    <w:rsid w:val="003F6B6F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C448B"/>
    <w:rsid w:val="006D5043"/>
    <w:rsid w:val="006E0937"/>
    <w:rsid w:val="006E6D92"/>
    <w:rsid w:val="00750371"/>
    <w:rsid w:val="007A66CF"/>
    <w:rsid w:val="007C6E42"/>
    <w:rsid w:val="00803265"/>
    <w:rsid w:val="0080594A"/>
    <w:rsid w:val="008117C8"/>
    <w:rsid w:val="00845E2D"/>
    <w:rsid w:val="00870BE7"/>
    <w:rsid w:val="0087208F"/>
    <w:rsid w:val="0088249B"/>
    <w:rsid w:val="00935D87"/>
    <w:rsid w:val="009557B5"/>
    <w:rsid w:val="0098500F"/>
    <w:rsid w:val="00985CFF"/>
    <w:rsid w:val="00985E68"/>
    <w:rsid w:val="00995EF3"/>
    <w:rsid w:val="009D3DA7"/>
    <w:rsid w:val="00A2327E"/>
    <w:rsid w:val="00A44593"/>
    <w:rsid w:val="00A766DE"/>
    <w:rsid w:val="00AA18AE"/>
    <w:rsid w:val="00AB2CB0"/>
    <w:rsid w:val="00B1062B"/>
    <w:rsid w:val="00B24F19"/>
    <w:rsid w:val="00B9382F"/>
    <w:rsid w:val="00BA3F59"/>
    <w:rsid w:val="00BD16BE"/>
    <w:rsid w:val="00BE3BE2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665E"/>
    <w:rsid w:val="00DD70A1"/>
    <w:rsid w:val="00DE0E43"/>
    <w:rsid w:val="00DE4129"/>
    <w:rsid w:val="00DE77AD"/>
    <w:rsid w:val="00E638FD"/>
    <w:rsid w:val="00EB0895"/>
    <w:rsid w:val="00EE122E"/>
    <w:rsid w:val="00EE188E"/>
    <w:rsid w:val="00F537A0"/>
    <w:rsid w:val="00F7056B"/>
    <w:rsid w:val="00F748F2"/>
    <w:rsid w:val="00F7659E"/>
    <w:rsid w:val="00F8158E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C7BF5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43"/>
    <w:rsid w:val="005844F3"/>
    <w:rsid w:val="009A7352"/>
    <w:rsid w:val="00AD1CF8"/>
    <w:rsid w:val="00D22B93"/>
    <w:rsid w:val="00D56D43"/>
    <w:rsid w:val="00F2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B93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F6829-CB86-4CFF-8561-930409E2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6</cp:revision>
  <dcterms:created xsi:type="dcterms:W3CDTF">2017-10-26T21:03:00Z</dcterms:created>
  <dcterms:modified xsi:type="dcterms:W3CDTF">2017-10-29T02:43:00Z</dcterms:modified>
</cp:coreProperties>
</file>