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471FA8">
            <w:rPr>
              <w:rFonts w:asciiTheme="majorHAnsi" w:hAnsiTheme="majorHAnsi"/>
              <w:b/>
              <w:bCs/>
              <w:sz w:val="28"/>
            </w:rPr>
            <w:t>Electron Configuration Rules</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471FA8">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471FA8">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471FA8">
            <w:rPr>
              <w:rFonts w:asciiTheme="majorHAnsi" w:hAnsiTheme="majorHAnsi"/>
              <w:b/>
              <w:bCs/>
              <w:szCs w:val="24"/>
            </w:rPr>
            <w:t>Electron Configuration &amp; Periodicity</w:t>
          </w:r>
        </w:sdtContent>
      </w:sdt>
      <w:r w:rsidR="00471FA8">
        <w:rPr>
          <w:rFonts w:asciiTheme="majorHAnsi" w:hAnsiTheme="majorHAnsi"/>
          <w:b/>
          <w:bCs/>
          <w:szCs w:val="24"/>
        </w:rPr>
        <w:t xml:space="preserve"> </w:t>
      </w:r>
      <w:r>
        <w:rPr>
          <w:rFonts w:asciiTheme="majorHAnsi" w:hAnsiTheme="majorHAnsi"/>
          <w:b/>
          <w:bCs/>
          <w:szCs w:val="24"/>
        </w:rPr>
        <w:t xml:space="preserve">Grade Level: </w:t>
      </w:r>
      <w:sdt>
        <w:sdtPr>
          <w:rPr>
            <w:rFonts w:asciiTheme="majorHAnsi" w:hAnsiTheme="majorHAnsi"/>
            <w:b/>
            <w:bCs/>
            <w:szCs w:val="24"/>
          </w:rPr>
          <w:id w:val="385074592"/>
          <w:placeholder>
            <w:docPart w:val="C635C00DAD1E4279BE72741D9298B8B2"/>
          </w:placeholder>
        </w:sdtPr>
        <w:sdtEndPr/>
        <w:sdtContent>
          <w:r w:rsidR="00471FA8">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dtPr>
      <w:sdtEndPr/>
      <w:sdtContent>
        <w:p w:rsidR="00D51354" w:rsidRPr="00205526" w:rsidRDefault="00732EB7" w:rsidP="00205526">
          <w:pPr>
            <w:rPr>
              <w:rFonts w:asciiTheme="majorHAnsi" w:hAnsiTheme="majorHAnsi"/>
              <w:b/>
              <w:bCs/>
              <w:szCs w:val="24"/>
            </w:rPr>
          </w:pPr>
          <w:r>
            <w:rPr>
              <w:rFonts w:asciiTheme="majorHAnsi" w:hAnsiTheme="majorHAnsi"/>
              <w:b/>
              <w:bCs/>
              <w:szCs w:val="24"/>
            </w:rPr>
            <w:t>The rules help scientists write electron configuration correctly</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sz w:val="24"/>
              </w:rPr>
            </w:sdtEndPr>
            <w:sdtContent>
              <w:sdt>
                <w:sdtPr>
                  <w:rPr>
                    <w:rFonts w:asciiTheme="majorHAnsi" w:hAnsiTheme="majorHAnsi"/>
                    <w:sz w:val="20"/>
                  </w:rPr>
                  <w:id w:val="-1108738106"/>
                  <w:placeholder>
                    <w:docPart w:val="8B462F54963748DD902322DEDEB1EA72"/>
                  </w:placeholder>
                </w:sdtPr>
                <w:sdtEndPr/>
                <w:sdtContent>
                  <w:p w:rsidR="000B384C" w:rsidRDefault="000B384C" w:rsidP="000B384C">
                    <w:pPr>
                      <w:pStyle w:val="ListParagraph"/>
                      <w:numPr>
                        <w:ilvl w:val="0"/>
                        <w:numId w:val="16"/>
                      </w:numPr>
                      <w:ind w:left="247" w:hanging="247"/>
                      <w:rPr>
                        <w:rFonts w:asciiTheme="majorHAnsi" w:hAnsiTheme="majorHAnsi"/>
                        <w:sz w:val="20"/>
                      </w:rPr>
                    </w:pPr>
                    <w:r>
                      <w:rPr>
                        <w:rFonts w:ascii="Arial" w:hAnsi="Arial" w:cs="Arial"/>
                        <w:color w:val="000000"/>
                        <w:sz w:val="22"/>
                        <w:szCs w:val="22"/>
                      </w:rPr>
                      <w:t>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w:t>
                    </w:r>
                  </w:p>
                </w:sdtContent>
              </w:sdt>
              <w:p w:rsidR="007A66CF" w:rsidRPr="00306198" w:rsidRDefault="00073936" w:rsidP="00306198">
                <w:pPr>
                  <w:pStyle w:val="ListParagraph"/>
                  <w:numPr>
                    <w:ilvl w:val="0"/>
                    <w:numId w:val="15"/>
                  </w:numPr>
                  <w:ind w:left="247" w:hanging="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780EE9">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rPr>
                <w:rFonts w:ascii="Times New Roman" w:hAnsi="Times New Roman"/>
                <w:bCs w:val="0"/>
                <w:sz w:val="24"/>
              </w:rPr>
            </w:sdtEndPr>
            <w:sdtContent>
              <w:sdt>
                <w:sdtPr>
                  <w:rPr>
                    <w:rFonts w:asciiTheme="majorHAnsi" w:hAnsiTheme="majorHAnsi"/>
                    <w:sz w:val="20"/>
                  </w:rPr>
                  <w:id w:val="-2106335620"/>
                  <w:placeholder>
                    <w:docPart w:val="604EA34A3F384406BFAA193E5476CA8E"/>
                  </w:placeholder>
                </w:sdtPr>
                <w:sdtEndPr>
                  <w:rPr>
                    <w:rFonts w:ascii="Times New Roman" w:hAnsi="Times New Roman"/>
                    <w:sz w:val="24"/>
                  </w:rPr>
                </w:sdtEndPr>
                <w:sdtContent>
                  <w:sdt>
                    <w:sdtPr>
                      <w:rPr>
                        <w:rFonts w:asciiTheme="majorHAnsi" w:hAnsiTheme="majorHAnsi"/>
                        <w:bCs/>
                        <w:sz w:val="20"/>
                      </w:rPr>
                      <w:id w:val="-1073729607"/>
                      <w:placeholder>
                        <w:docPart w:val="13A9B1BFA7D640B481572CDE75113B6F"/>
                      </w:placeholder>
                    </w:sdtPr>
                    <w:sdtContent>
                      <w:p w:rsidR="004F0958" w:rsidRPr="00EC0301" w:rsidRDefault="00EC0301" w:rsidP="00EC0301">
                        <w:pPr>
                          <w:pStyle w:val="ListParagraph"/>
                          <w:numPr>
                            <w:ilvl w:val="0"/>
                            <w:numId w:val="15"/>
                          </w:numPr>
                          <w:ind w:left="247" w:hanging="247"/>
                          <w:rPr>
                            <w:rFonts w:asciiTheme="majorHAnsi" w:hAnsiTheme="majorHAnsi"/>
                            <w:bCs/>
                            <w:sz w:val="20"/>
                          </w:rPr>
                        </w:pPr>
                        <w:r>
                          <w:rPr>
                            <w:rFonts w:asciiTheme="majorHAnsi" w:hAnsiTheme="majorHAnsi"/>
                            <w:bCs/>
                            <w:sz w:val="20"/>
                          </w:rPr>
                          <w:t>What are similarities with elements with same electron Configuration endings?</w:t>
                        </w:r>
                      </w:p>
                    </w:sdtContent>
                  </w:sdt>
                </w:sdtContent>
              </w:sdt>
            </w:sdtContent>
          </w:sdt>
          <w:p w:rsidR="00BA3F59" w:rsidRPr="00132411" w:rsidRDefault="00BA3F59">
            <w:pPr>
              <w:rPr>
                <w:color w:val="808080"/>
                <w:szCs w:val="24"/>
              </w:rPr>
            </w:pPr>
          </w:p>
        </w:tc>
      </w:tr>
      <w:tr w:rsidR="004F0958" w:rsidRPr="00DD70A1" w:rsidTr="00780EE9">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471FA8" w:rsidRDefault="00471FA8" w:rsidP="00306198">
                <w:pPr>
                  <w:pStyle w:val="ListParagraph"/>
                  <w:numPr>
                    <w:ilvl w:val="0"/>
                    <w:numId w:val="13"/>
                  </w:numPr>
                  <w:ind w:left="270" w:hanging="270"/>
                  <w:rPr>
                    <w:rFonts w:asciiTheme="majorHAnsi" w:hAnsiTheme="majorHAnsi"/>
                    <w:iCs/>
                    <w:sz w:val="20"/>
                  </w:rPr>
                </w:pPr>
                <w:r>
                  <w:rPr>
                    <w:rFonts w:asciiTheme="majorHAnsi" w:hAnsiTheme="majorHAnsi"/>
                    <w:iCs/>
                    <w:sz w:val="20"/>
                  </w:rPr>
                  <w:t>There are three rules that govern electron configuration</w:t>
                </w:r>
              </w:p>
              <w:p w:rsidR="00BB37F5" w:rsidRDefault="00780EE9" w:rsidP="00582813">
                <w:pPr>
                  <w:pStyle w:val="ListParagraph"/>
                  <w:numPr>
                    <w:ilvl w:val="0"/>
                    <w:numId w:val="13"/>
                  </w:numPr>
                  <w:ind w:left="270" w:hanging="270"/>
                  <w:rPr>
                    <w:rFonts w:asciiTheme="majorHAnsi" w:hAnsiTheme="majorHAnsi"/>
                    <w:iCs/>
                    <w:sz w:val="20"/>
                  </w:rPr>
                </w:pPr>
                <w:r>
                  <w:rPr>
                    <w:rFonts w:asciiTheme="majorHAnsi" w:hAnsiTheme="majorHAnsi"/>
                    <w:iCs/>
                    <w:sz w:val="20"/>
                  </w:rPr>
                  <w:t>Electrons fill in different levels with different spins</w:t>
                </w:r>
              </w:p>
              <w:p w:rsidR="00BB37F5" w:rsidRDefault="00BB37F5" w:rsidP="00582813">
                <w:pPr>
                  <w:pStyle w:val="ListParagraph"/>
                  <w:numPr>
                    <w:ilvl w:val="0"/>
                    <w:numId w:val="13"/>
                  </w:numPr>
                  <w:ind w:left="270" w:hanging="270"/>
                  <w:rPr>
                    <w:rFonts w:asciiTheme="majorHAnsi" w:hAnsiTheme="majorHAnsi"/>
                    <w:iCs/>
                    <w:sz w:val="20"/>
                  </w:rPr>
                </w:pPr>
                <w:r>
                  <w:rPr>
                    <w:rFonts w:asciiTheme="majorHAnsi" w:hAnsiTheme="majorHAnsi"/>
                    <w:iCs/>
                    <w:sz w:val="20"/>
                  </w:rPr>
                  <w:t>lowest orbitals are filled in first</w:t>
                </w:r>
              </w:p>
              <w:p w:rsidR="004F0958" w:rsidRPr="00582813" w:rsidRDefault="00BB37F5" w:rsidP="00582813">
                <w:pPr>
                  <w:pStyle w:val="ListParagraph"/>
                  <w:numPr>
                    <w:ilvl w:val="0"/>
                    <w:numId w:val="13"/>
                  </w:numPr>
                  <w:ind w:left="270" w:hanging="270"/>
                  <w:rPr>
                    <w:rFonts w:asciiTheme="majorHAnsi" w:hAnsiTheme="majorHAnsi"/>
                    <w:iCs/>
                    <w:sz w:val="20"/>
                  </w:rPr>
                </w:pPr>
                <w:r>
                  <w:rPr>
                    <w:rFonts w:asciiTheme="majorHAnsi" w:hAnsiTheme="majorHAnsi"/>
                    <w:iCs/>
                    <w:sz w:val="20"/>
                  </w:rPr>
                  <w:t>Top spins are filled in first</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582813" w:rsidRDefault="00582813" w:rsidP="005B1892">
                <w:pPr>
                  <w:pStyle w:val="ListParagraph"/>
                  <w:numPr>
                    <w:ilvl w:val="0"/>
                    <w:numId w:val="13"/>
                  </w:numPr>
                  <w:ind w:left="247" w:hanging="247"/>
                  <w:rPr>
                    <w:rFonts w:asciiTheme="majorHAnsi" w:hAnsiTheme="majorHAnsi"/>
                    <w:iCs/>
                    <w:sz w:val="20"/>
                  </w:rPr>
                </w:pPr>
                <w:r>
                  <w:rPr>
                    <w:rFonts w:asciiTheme="majorHAnsi" w:hAnsiTheme="majorHAnsi"/>
                    <w:iCs/>
                    <w:sz w:val="20"/>
                  </w:rPr>
                  <w:t>Write Electron Configuration for elements 1-20</w:t>
                </w:r>
              </w:p>
              <w:p w:rsidR="007A66CF" w:rsidRPr="005B1892" w:rsidRDefault="00582813" w:rsidP="005B1892">
                <w:pPr>
                  <w:pStyle w:val="ListParagraph"/>
                  <w:numPr>
                    <w:ilvl w:val="0"/>
                    <w:numId w:val="13"/>
                  </w:numPr>
                  <w:ind w:left="247" w:hanging="247"/>
                  <w:rPr>
                    <w:rFonts w:asciiTheme="majorHAnsi" w:hAnsiTheme="majorHAnsi"/>
                    <w:iCs/>
                    <w:sz w:val="20"/>
                  </w:rPr>
                </w:pPr>
                <w:r>
                  <w:rPr>
                    <w:rFonts w:asciiTheme="majorHAnsi" w:hAnsiTheme="majorHAnsi"/>
                    <w:iCs/>
                    <w:sz w:val="20"/>
                  </w:rPr>
                  <w:t>Use the Electron Configuration rules to properly draw an electron configuration diagram</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582813">
                  <w:rPr>
                    <w:rFonts w:ascii="Arial" w:hAnsi="Arial" w:cs="Arial"/>
                    <w:color w:val="000000"/>
                    <w:sz w:val="17"/>
                    <w:szCs w:val="17"/>
                  </w:rPr>
                  <w:t>3</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582813"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Summarize the Three rules that need to be followed in electron configuration</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582813">
                  <w:rPr>
                    <w:rFonts w:ascii="Arial" w:hAnsi="Arial" w:cs="Arial"/>
                    <w:color w:val="000000"/>
                    <w:sz w:val="17"/>
                    <w:szCs w:val="17"/>
                  </w:rPr>
                  <w:t>5</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582813" w:rsidP="00306198">
                <w:pPr>
                  <w:pStyle w:val="ListParagraph"/>
                  <w:numPr>
                    <w:ilvl w:val="0"/>
                    <w:numId w:val="13"/>
                  </w:numPr>
                  <w:ind w:left="229" w:hanging="229"/>
                  <w:rPr>
                    <w:rFonts w:asciiTheme="majorHAnsi" w:hAnsiTheme="majorHAnsi"/>
                    <w:iCs/>
                    <w:sz w:val="20"/>
                  </w:rPr>
                </w:pPr>
                <w:r>
                  <w:rPr>
                    <w:rFonts w:asciiTheme="majorHAnsi" w:hAnsiTheme="majorHAnsi"/>
                    <w:iCs/>
                    <w:sz w:val="20"/>
                  </w:rPr>
                  <w:t>Justify electron configuration of an element by using the three rules</w:t>
                </w:r>
              </w:p>
            </w:sdtContent>
          </w:sdt>
          <w:p w:rsidR="00750371" w:rsidRPr="00750371" w:rsidRDefault="00750371" w:rsidP="00750371">
            <w:pPr>
              <w:rPr>
                <w:rFonts w:asciiTheme="majorHAnsi" w:hAnsiTheme="majorHAnsi"/>
                <w:b/>
                <w:i/>
                <w:iCs/>
                <w:sz w:val="20"/>
              </w:rPr>
            </w:pPr>
          </w:p>
        </w:tc>
      </w:tr>
      <w:tr w:rsidR="00C909D1" w:rsidRPr="00DD70A1" w:rsidTr="00780EE9">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582813" w:rsidRDefault="00582813" w:rsidP="006264EB">
                <w:pPr>
                  <w:pStyle w:val="ListParagraph"/>
                  <w:numPr>
                    <w:ilvl w:val="0"/>
                    <w:numId w:val="13"/>
                  </w:numPr>
                  <w:ind w:left="247" w:hanging="247"/>
                  <w:rPr>
                    <w:rFonts w:asciiTheme="majorHAnsi" w:hAnsiTheme="majorHAnsi"/>
                    <w:iCs/>
                    <w:sz w:val="20"/>
                  </w:rPr>
                </w:pPr>
                <w:r>
                  <w:rPr>
                    <w:rFonts w:asciiTheme="majorHAnsi" w:hAnsiTheme="majorHAnsi"/>
                    <w:iCs/>
                    <w:sz w:val="20"/>
                  </w:rPr>
                  <w:t>Aufbau principle</w:t>
                </w:r>
              </w:p>
              <w:p w:rsidR="00582813" w:rsidRDefault="00582813" w:rsidP="006264EB">
                <w:pPr>
                  <w:pStyle w:val="ListParagraph"/>
                  <w:numPr>
                    <w:ilvl w:val="0"/>
                    <w:numId w:val="13"/>
                  </w:numPr>
                  <w:ind w:left="247" w:hanging="247"/>
                  <w:rPr>
                    <w:rFonts w:asciiTheme="majorHAnsi" w:hAnsiTheme="majorHAnsi"/>
                    <w:iCs/>
                    <w:sz w:val="20"/>
                  </w:rPr>
                </w:pPr>
                <w:r>
                  <w:rPr>
                    <w:rFonts w:asciiTheme="majorHAnsi" w:hAnsiTheme="majorHAnsi"/>
                    <w:iCs/>
                    <w:sz w:val="20"/>
                  </w:rPr>
                  <w:t>Pauli Exclusion Principle</w:t>
                </w:r>
              </w:p>
              <w:p w:rsidR="006264EB" w:rsidRPr="006264EB" w:rsidRDefault="00F07723" w:rsidP="006264EB">
                <w:pPr>
                  <w:pStyle w:val="ListParagraph"/>
                  <w:numPr>
                    <w:ilvl w:val="0"/>
                    <w:numId w:val="13"/>
                  </w:numPr>
                  <w:ind w:left="247" w:hanging="247"/>
                  <w:rPr>
                    <w:rFonts w:asciiTheme="majorHAnsi" w:hAnsiTheme="majorHAnsi"/>
                    <w:iCs/>
                    <w:sz w:val="20"/>
                  </w:rPr>
                </w:pPr>
                <w:r>
                  <w:rPr>
                    <w:rFonts w:asciiTheme="majorHAnsi" w:hAnsiTheme="majorHAnsi"/>
                    <w:iCs/>
                    <w:sz w:val="20"/>
                  </w:rPr>
                  <w:t>Hund’s</w:t>
                </w:r>
                <w:r w:rsidR="00582813">
                  <w:rPr>
                    <w:rFonts w:asciiTheme="majorHAnsi" w:hAnsiTheme="majorHAnsi"/>
                    <w:iCs/>
                    <w:sz w:val="20"/>
                  </w:rPr>
                  <w:t xml:space="preserve"> Rule</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780EE9">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80594A" w:rsidRPr="00306198" w:rsidRDefault="00AB75B3" w:rsidP="00306198">
                <w:pPr>
                  <w:pStyle w:val="ListParagraph"/>
                  <w:numPr>
                    <w:ilvl w:val="0"/>
                    <w:numId w:val="8"/>
                  </w:numPr>
                  <w:ind w:left="180" w:hanging="180"/>
                  <w:rPr>
                    <w:rFonts w:asciiTheme="majorHAnsi" w:hAnsiTheme="majorHAnsi"/>
                    <w:bCs/>
                    <w:sz w:val="20"/>
                  </w:rPr>
                </w:pPr>
                <w:r>
                  <w:rPr>
                    <w:rFonts w:asciiTheme="majorHAnsi" w:hAnsiTheme="majorHAnsi"/>
                    <w:bCs/>
                    <w:sz w:val="20"/>
                  </w:rPr>
                  <w:t>Practice Problems on applying the rules to write electron configuration for elements.</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780EE9">
        <w:tc>
          <w:tcPr>
            <w:tcW w:w="8630" w:type="dxa"/>
            <w:gridSpan w:val="3"/>
          </w:tcPr>
          <w:p w:rsidR="00803265" w:rsidRPr="00306198" w:rsidRDefault="00803265" w:rsidP="00803265">
            <w:pPr>
              <w:rPr>
                <w:rFonts w:asciiTheme="majorHAnsi" w:hAnsiTheme="majorHAnsi"/>
                <w:bCs/>
              </w:rPr>
            </w:pPr>
            <w:r>
              <w:rPr>
                <w:rFonts w:asciiTheme="majorHAnsi" w:hAnsiTheme="majorHAnsi"/>
                <w:b/>
                <w:bCs/>
              </w:rPr>
              <w:lastRenderedPageBreak/>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732EB7" w:rsidP="00306198">
                <w:pPr>
                  <w:pStyle w:val="ListParagraph"/>
                  <w:numPr>
                    <w:ilvl w:val="0"/>
                    <w:numId w:val="8"/>
                  </w:numPr>
                  <w:ind w:left="247" w:hanging="247"/>
                  <w:rPr>
                    <w:rFonts w:asciiTheme="majorHAnsi" w:hAnsiTheme="majorHAnsi"/>
                    <w:bCs/>
                    <w:sz w:val="20"/>
                  </w:rPr>
                </w:pPr>
                <w:r>
                  <w:rPr>
                    <w:rFonts w:asciiTheme="majorHAnsi" w:hAnsiTheme="majorHAnsi"/>
                    <w:bCs/>
                    <w:sz w:val="20"/>
                  </w:rPr>
                  <w:t>Write four electron configurations correctly</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F07723">
                  <w:rPr>
                    <w:rFonts w:asciiTheme="majorHAnsi" w:hAnsiTheme="majorHAnsi"/>
                    <w:bCs/>
                    <w:sz w:val="20"/>
                  </w:rPr>
                  <w:t>Plickers on orbital shapes</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rsidR="00F07723" w:rsidRDefault="00F07723" w:rsidP="00985E68">
                <w:pPr>
                  <w:rPr>
                    <w:rFonts w:asciiTheme="majorHAnsi" w:hAnsiTheme="majorHAnsi"/>
                    <w:bCs/>
                    <w:sz w:val="20"/>
                  </w:rPr>
                </w:pPr>
                <w:r>
                  <w:rPr>
                    <w:rFonts w:asciiTheme="majorHAnsi" w:hAnsiTheme="majorHAnsi"/>
                    <w:bCs/>
                    <w:sz w:val="20"/>
                  </w:rPr>
                  <w:t>PowerPoint on Electron Configuration Rules and examples of electron configuration</w:t>
                </w:r>
              </w:p>
              <w:p w:rsidR="00870BE7" w:rsidRPr="00306198" w:rsidRDefault="00F07723" w:rsidP="00985E68">
                <w:pPr>
                  <w:rPr>
                    <w:rFonts w:asciiTheme="majorHAnsi" w:hAnsiTheme="majorHAnsi"/>
                    <w:bCs/>
                    <w:sz w:val="20"/>
                  </w:rPr>
                </w:pPr>
                <w:r>
                  <w:rPr>
                    <w:rFonts w:asciiTheme="majorHAnsi" w:hAnsiTheme="majorHAnsi"/>
                    <w:bCs/>
                    <w:sz w:val="20"/>
                  </w:rPr>
                  <w:t>Model Rules through</w:t>
                </w:r>
                <w:r w:rsidR="00C03D4B">
                  <w:rPr>
                    <w:rFonts w:asciiTheme="majorHAnsi" w:hAnsiTheme="majorHAnsi"/>
                    <w:bCs/>
                    <w:sz w:val="20"/>
                  </w:rPr>
                  <w:t xml:space="preserve"> students</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p w:rsidR="00870BE7" w:rsidRPr="00306198" w:rsidRDefault="00F07723" w:rsidP="00985E68">
                <w:pPr>
                  <w:rPr>
                    <w:rFonts w:asciiTheme="majorHAnsi" w:hAnsiTheme="majorHAnsi"/>
                    <w:bCs/>
                    <w:sz w:val="20"/>
                  </w:rPr>
                </w:pPr>
                <w:r>
                  <w:rPr>
                    <w:rFonts w:asciiTheme="majorHAnsi" w:hAnsiTheme="majorHAnsi"/>
                    <w:bCs/>
                    <w:sz w:val="20"/>
                  </w:rPr>
                  <w:t>Practice problems of writing electron configuration and Bohr’s Model in groups. Go over some on the board</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p w:rsidR="006264EB" w:rsidRDefault="00732EB7" w:rsidP="006264EB">
                <w:pPr>
                  <w:rPr>
                    <w:rFonts w:asciiTheme="majorHAnsi" w:hAnsiTheme="majorHAnsi"/>
                    <w:b/>
                    <w:bCs/>
                  </w:rPr>
                </w:pPr>
                <w:r>
                  <w:rPr>
                    <w:rFonts w:asciiTheme="majorHAnsi" w:hAnsiTheme="majorHAnsi"/>
                    <w:b/>
                    <w:bCs/>
                    <w:sz w:val="20"/>
                  </w:rPr>
                  <w:t>Scientist use electron configuration to help determine valence electrons in bonding</w:t>
                </w:r>
                <w:bookmarkStart w:id="0" w:name="_GoBack"/>
                <w:bookmarkEnd w:id="0"/>
                <w:r>
                  <w:rPr>
                    <w:rFonts w:asciiTheme="majorHAnsi" w:hAnsiTheme="majorHAnsi"/>
                    <w:b/>
                    <w:bCs/>
                    <w:sz w:val="20"/>
                  </w:rPr>
                  <w:t xml:space="preserve"> </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EndPr/>
            <w:sdtContent>
              <w:p w:rsidR="00870BE7" w:rsidRDefault="00A10B4B">
                <w:pPr>
                  <w:rPr>
                    <w:rFonts w:asciiTheme="majorHAnsi" w:hAnsiTheme="majorHAnsi"/>
                    <w:b/>
                    <w:bCs/>
                  </w:rPr>
                </w:pPr>
                <w:r>
                  <w:rPr>
                    <w:rFonts w:asciiTheme="majorHAnsi" w:hAnsiTheme="majorHAnsi"/>
                    <w:b/>
                    <w:bCs/>
                    <w:sz w:val="20"/>
                  </w:rPr>
                  <w:t>Look at the essential question and discuss about it</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073936"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F07723">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073936" w:rsidP="001B50AC">
                  <w:pPr>
                    <w:ind w:left="-10"/>
                    <w:rPr>
                      <w:rFonts w:asciiTheme="majorHAnsi" w:hAnsiTheme="majorHAnsi"/>
                      <w:bCs/>
                    </w:rPr>
                  </w:pPr>
                  <w:sdt>
                    <w:sdtPr>
                      <w:rPr>
                        <w:rFonts w:asciiTheme="majorHAnsi" w:hAnsiTheme="majorHAnsi"/>
                        <w:bCs/>
                      </w:rPr>
                      <w:id w:val="2082019470"/>
                      <w14:checkbox>
                        <w14:checked w14:val="1"/>
                        <w14:checkedState w14:val="2612" w14:font="MS Gothic"/>
                        <w14:uncheckedState w14:val="2610" w14:font="MS Gothic"/>
                      </w14:checkbox>
                    </w:sdtPr>
                    <w:sdtEndPr/>
                    <w:sdtContent>
                      <w:r w:rsidR="00C03D4B">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073936"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073936" w:rsidP="001B50AC">
                  <w:pPr>
                    <w:ind w:left="259"/>
                    <w:rPr>
                      <w:rFonts w:asciiTheme="majorHAnsi" w:hAnsiTheme="majorHAnsi"/>
                      <w:bCs/>
                    </w:rPr>
                  </w:pPr>
                  <w:sdt>
                    <w:sdtPr>
                      <w:rPr>
                        <w:rFonts w:asciiTheme="majorHAnsi" w:hAnsiTheme="majorHAnsi"/>
                        <w:bCs/>
                      </w:rPr>
                      <w:id w:val="1622033891"/>
                      <w14:checkbox>
                        <w14:checked w14:val="1"/>
                        <w14:checkedState w14:val="2612" w14:font="MS Gothic"/>
                        <w14:uncheckedState w14:val="2610" w14:font="MS Gothic"/>
                      </w14:checkbox>
                    </w:sdtPr>
                    <w:sdtEndPr/>
                    <w:sdtContent>
                      <w:r w:rsidR="00F07723">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073936"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073936" w:rsidP="001B50AC">
                  <w:pPr>
                    <w:rPr>
                      <w:rFonts w:asciiTheme="majorHAnsi" w:hAnsiTheme="majorHAnsi"/>
                      <w:bCs/>
                    </w:rPr>
                  </w:pPr>
                  <w:sdt>
                    <w:sdtPr>
                      <w:rPr>
                        <w:rFonts w:asciiTheme="majorHAnsi" w:hAnsiTheme="majorHAnsi"/>
                        <w:bCs/>
                      </w:rPr>
                      <w:id w:val="-132912482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073936" w:rsidP="001B50AC">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EndPr/>
                    <w:sdtContent>
                      <w:r w:rsidR="00F07723">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073936" w:rsidP="001B50AC">
                  <w:pPr>
                    <w:ind w:left="259"/>
                    <w:rPr>
                      <w:rFonts w:asciiTheme="majorHAnsi" w:hAnsiTheme="majorHAnsi"/>
                      <w:bCs/>
                    </w:rPr>
                  </w:pPr>
                  <w:sdt>
                    <w:sdtPr>
                      <w:rPr>
                        <w:rFonts w:asciiTheme="majorHAnsi" w:hAnsiTheme="majorHAnsi"/>
                        <w:bCs/>
                      </w:rPr>
                      <w:id w:val="14352244"/>
                      <w14:checkbox>
                        <w14:checked w14:val="1"/>
                        <w14:checkedState w14:val="2612" w14:font="MS Gothic"/>
                        <w14:uncheckedState w14:val="2610" w14:font="MS Gothic"/>
                      </w14:checkbox>
                    </w:sdtPr>
                    <w:sdtEndPr/>
                    <w:sdtContent>
                      <w:r w:rsidR="00C03D4B">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073936">
            <w:pPr>
              <w:rPr>
                <w:rFonts w:asciiTheme="majorHAnsi" w:hAnsiTheme="majorHAnsi"/>
                <w:b/>
                <w:bCs/>
              </w:rPr>
            </w:pPr>
            <w:sdt>
              <w:sdtPr>
                <w:rPr>
                  <w:rFonts w:asciiTheme="majorHAnsi" w:hAnsiTheme="majorHAnsi"/>
                  <w:b/>
                  <w:bCs/>
                </w:rPr>
                <w:id w:val="-1598168565"/>
                <w14:checkbox>
                  <w14:checked w14:val="1"/>
                  <w14:checkedState w14:val="2612" w14:font="MS Gothic"/>
                  <w14:uncheckedState w14:val="2610" w14:font="MS Gothic"/>
                </w14:checkbox>
              </w:sdtPr>
              <w:sdtEndPr/>
              <w:sdtContent>
                <w:r w:rsidR="00F07723">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1"/>
                  <w14:checkedState w14:val="2612" w14:font="MS Gothic"/>
                  <w14:uncheckedState w14:val="2610" w14:font="MS Gothic"/>
                </w14:checkbox>
              </w:sdtPr>
              <w:sdtEndPr/>
              <w:sdtContent>
                <w:r w:rsidR="00F07723">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073936">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EndPr/>
              <w:sdtContent>
                <w:r w:rsidR="002A2FED">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1"/>
                  <w14:checkedState w14:val="2612" w14:font="MS Gothic"/>
                  <w14:uncheckedState w14:val="2610" w14:font="MS Gothic"/>
                </w14:checkbox>
              </w:sdtPr>
              <w:sdtEndPr/>
              <w:sdtContent>
                <w:r w:rsidR="002A2FE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EndPr/>
              <w:sdtContent>
                <w:r w:rsidR="002A2FED">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073936">
            <w:pPr>
              <w:rPr>
                <w:rFonts w:asciiTheme="majorHAnsi" w:hAnsiTheme="majorHAnsi"/>
                <w:bCs/>
              </w:rPr>
            </w:pPr>
            <w:sdt>
              <w:sdtPr>
                <w:rPr>
                  <w:rFonts w:asciiTheme="majorHAnsi" w:hAnsiTheme="majorHAnsi"/>
                  <w:bCs/>
                </w:rPr>
                <w:id w:val="-1749264064"/>
                <w14:checkbox>
                  <w14:checked w14:val="1"/>
                  <w14:checkedState w14:val="2612" w14:font="MS Gothic"/>
                  <w14:uncheckedState w14:val="2610" w14:font="MS Gothic"/>
                </w14:checkbox>
              </w:sdtPr>
              <w:sdtEndPr/>
              <w:sdtContent>
                <w:r w:rsidR="002A2FED">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073936">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780EE9">
        <w:tc>
          <w:tcPr>
            <w:tcW w:w="4315" w:type="dxa"/>
          </w:tcPr>
          <w:p w:rsidR="00870BE7" w:rsidRPr="00D77028" w:rsidRDefault="00870BE7" w:rsidP="00870BE7">
            <w:pPr>
              <w:rPr>
                <w:rFonts w:asciiTheme="majorHAnsi" w:hAnsiTheme="majorHAnsi"/>
                <w:bCs/>
                <w:sz w:val="20"/>
              </w:rPr>
            </w:pPr>
            <w:r>
              <w:rPr>
                <w:rFonts w:asciiTheme="majorHAnsi" w:hAnsiTheme="majorHAnsi"/>
                <w:b/>
                <w:bCs/>
              </w:rPr>
              <w:t>Accommodations</w:t>
            </w:r>
          </w:p>
          <w:sdt>
            <w:sdtPr>
              <w:rPr>
                <w:rFonts w:asciiTheme="majorHAnsi" w:hAnsiTheme="majorHAnsi"/>
                <w:bCs/>
                <w:sz w:val="20"/>
              </w:rPr>
              <w:id w:val="1046419109"/>
              <w:placeholder>
                <w:docPart w:val="EABC97D6B4644D20A87F1E4769A7D58B"/>
              </w:placeholder>
            </w:sdtPr>
            <w:sdtEndPr/>
            <w:sdtContent>
              <w:p w:rsidR="00A44593" w:rsidRDefault="002A2FED"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A44593" w:rsidRPr="00D77028" w:rsidRDefault="002A2FED"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2A2FED" w:rsidP="00870BE7">
                <w:pPr>
                  <w:rPr>
                    <w:rFonts w:asciiTheme="majorHAnsi" w:hAnsiTheme="majorHAnsi"/>
                    <w:bCs/>
                    <w:sz w:val="20"/>
                  </w:rPr>
                </w:pPr>
                <w:r>
                  <w:rPr>
                    <w:rFonts w:asciiTheme="majorHAnsi" w:hAnsiTheme="majorHAnsi"/>
                    <w:bCs/>
                    <w:sz w:val="20"/>
                  </w:rPr>
                  <w:t>None</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870BE7" w:rsidRPr="00D77028" w:rsidRDefault="002A2FED" w:rsidP="00D77028">
                <w:pPr>
                  <w:pStyle w:val="ListParagraph"/>
                  <w:numPr>
                    <w:ilvl w:val="0"/>
                    <w:numId w:val="8"/>
                  </w:numPr>
                  <w:ind w:left="337" w:hanging="337"/>
                  <w:rPr>
                    <w:rFonts w:asciiTheme="majorHAnsi" w:hAnsiTheme="majorHAnsi"/>
                    <w:bCs/>
                    <w:sz w:val="20"/>
                  </w:rPr>
                </w:pPr>
                <w:r>
                  <w:rPr>
                    <w:rFonts w:asciiTheme="majorHAnsi" w:hAnsiTheme="majorHAnsi"/>
                    <w:bCs/>
                    <w:sz w:val="20"/>
                  </w:rPr>
                  <w:t>Whtieboards</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936" w:rsidRDefault="00073936">
      <w:r>
        <w:separator/>
      </w:r>
    </w:p>
  </w:endnote>
  <w:endnote w:type="continuationSeparator" w:id="0">
    <w:p w:rsidR="00073936" w:rsidRDefault="0007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936" w:rsidRDefault="00073936">
      <w:r>
        <w:separator/>
      </w:r>
    </w:p>
  </w:footnote>
  <w:footnote w:type="continuationSeparator" w:id="0">
    <w:p w:rsidR="00073936" w:rsidRDefault="00073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 w:numId="16">
    <w:abstractNumId w:val="14"/>
  </w:num>
  <w:num w:numId="1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468C6"/>
    <w:rsid w:val="00053270"/>
    <w:rsid w:val="00073936"/>
    <w:rsid w:val="000A4103"/>
    <w:rsid w:val="000B384C"/>
    <w:rsid w:val="000C5447"/>
    <w:rsid w:val="000F588F"/>
    <w:rsid w:val="00104114"/>
    <w:rsid w:val="00132411"/>
    <w:rsid w:val="00145640"/>
    <w:rsid w:val="00193F30"/>
    <w:rsid w:val="001B50AC"/>
    <w:rsid w:val="001F49C6"/>
    <w:rsid w:val="00205526"/>
    <w:rsid w:val="00296B6D"/>
    <w:rsid w:val="002A2FED"/>
    <w:rsid w:val="002D57FC"/>
    <w:rsid w:val="00306198"/>
    <w:rsid w:val="00315A03"/>
    <w:rsid w:val="00316753"/>
    <w:rsid w:val="00322DFD"/>
    <w:rsid w:val="00330C06"/>
    <w:rsid w:val="00337044"/>
    <w:rsid w:val="0038790F"/>
    <w:rsid w:val="003A17E2"/>
    <w:rsid w:val="003A371E"/>
    <w:rsid w:val="003E42BB"/>
    <w:rsid w:val="00400290"/>
    <w:rsid w:val="0040105D"/>
    <w:rsid w:val="0043003D"/>
    <w:rsid w:val="004702CE"/>
    <w:rsid w:val="00471FA8"/>
    <w:rsid w:val="0047384D"/>
    <w:rsid w:val="004A3BF5"/>
    <w:rsid w:val="004B7C44"/>
    <w:rsid w:val="004F0958"/>
    <w:rsid w:val="004F4FD5"/>
    <w:rsid w:val="0053123D"/>
    <w:rsid w:val="00582813"/>
    <w:rsid w:val="005B1892"/>
    <w:rsid w:val="005D6B34"/>
    <w:rsid w:val="005E3498"/>
    <w:rsid w:val="005E5012"/>
    <w:rsid w:val="006264EB"/>
    <w:rsid w:val="00661316"/>
    <w:rsid w:val="006C448B"/>
    <w:rsid w:val="006D5043"/>
    <w:rsid w:val="006E0937"/>
    <w:rsid w:val="006E6D92"/>
    <w:rsid w:val="00732EB7"/>
    <w:rsid w:val="00750371"/>
    <w:rsid w:val="00780EE9"/>
    <w:rsid w:val="0079137A"/>
    <w:rsid w:val="007A66CF"/>
    <w:rsid w:val="007C6E42"/>
    <w:rsid w:val="00803265"/>
    <w:rsid w:val="0080594A"/>
    <w:rsid w:val="00845E2D"/>
    <w:rsid w:val="00870BE7"/>
    <w:rsid w:val="0087208F"/>
    <w:rsid w:val="0088249B"/>
    <w:rsid w:val="00935D87"/>
    <w:rsid w:val="00985CFF"/>
    <w:rsid w:val="00985E68"/>
    <w:rsid w:val="00995EF3"/>
    <w:rsid w:val="009D3DA7"/>
    <w:rsid w:val="00A10B4B"/>
    <w:rsid w:val="00A2327E"/>
    <w:rsid w:val="00A44593"/>
    <w:rsid w:val="00AA18AE"/>
    <w:rsid w:val="00AB2CB0"/>
    <w:rsid w:val="00AB75B3"/>
    <w:rsid w:val="00B1062B"/>
    <w:rsid w:val="00B24F19"/>
    <w:rsid w:val="00B323A9"/>
    <w:rsid w:val="00B9382F"/>
    <w:rsid w:val="00BA3F59"/>
    <w:rsid w:val="00BB37F5"/>
    <w:rsid w:val="00BD16BE"/>
    <w:rsid w:val="00BE3BE2"/>
    <w:rsid w:val="00C03D4B"/>
    <w:rsid w:val="00C14D2C"/>
    <w:rsid w:val="00C40A4C"/>
    <w:rsid w:val="00C909D1"/>
    <w:rsid w:val="00CD7C2E"/>
    <w:rsid w:val="00D0140B"/>
    <w:rsid w:val="00D11EAB"/>
    <w:rsid w:val="00D42CAA"/>
    <w:rsid w:val="00D4484D"/>
    <w:rsid w:val="00D51354"/>
    <w:rsid w:val="00D76E43"/>
    <w:rsid w:val="00D77028"/>
    <w:rsid w:val="00D80C4F"/>
    <w:rsid w:val="00DD70A1"/>
    <w:rsid w:val="00DE0E43"/>
    <w:rsid w:val="00DE77AD"/>
    <w:rsid w:val="00EC0301"/>
    <w:rsid w:val="00EE122E"/>
    <w:rsid w:val="00F07723"/>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85D17"/>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65427644">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1520663175">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8B462F54963748DD902322DEDEB1EA72"/>
        <w:category>
          <w:name w:val="General"/>
          <w:gallery w:val="placeholder"/>
        </w:category>
        <w:types>
          <w:type w:val="bbPlcHdr"/>
        </w:types>
        <w:behaviors>
          <w:behavior w:val="content"/>
        </w:behaviors>
        <w:guid w:val="{E68E70FE-75DC-4F75-8AF4-DA9E21530C1A}"/>
      </w:docPartPr>
      <w:docPartBody>
        <w:p w:rsidR="004E2281" w:rsidRDefault="00E3326A" w:rsidP="00E3326A">
          <w:pPr>
            <w:pStyle w:val="8B462F54963748DD902322DEDEB1EA72"/>
          </w:pPr>
          <w:r>
            <w:rPr>
              <w:rStyle w:val="PlaceholderText"/>
            </w:rPr>
            <w:t>Click here to enter text.</w:t>
          </w:r>
        </w:p>
      </w:docPartBody>
    </w:docPart>
    <w:docPart>
      <w:docPartPr>
        <w:name w:val="604EA34A3F384406BFAA193E5476CA8E"/>
        <w:category>
          <w:name w:val="General"/>
          <w:gallery w:val="placeholder"/>
        </w:category>
        <w:types>
          <w:type w:val="bbPlcHdr"/>
        </w:types>
        <w:behaviors>
          <w:behavior w:val="content"/>
        </w:behaviors>
        <w:guid w:val="{57369416-D732-4966-9140-056CCFF3FAA5}"/>
      </w:docPartPr>
      <w:docPartBody>
        <w:p w:rsidR="00000000" w:rsidRDefault="004E2281" w:rsidP="004E2281">
          <w:pPr>
            <w:pStyle w:val="604EA34A3F384406BFAA193E5476CA8E"/>
          </w:pPr>
          <w:r>
            <w:rPr>
              <w:rStyle w:val="PlaceholderText"/>
            </w:rPr>
            <w:t>Click here to enter text.</w:t>
          </w:r>
        </w:p>
      </w:docPartBody>
    </w:docPart>
    <w:docPart>
      <w:docPartPr>
        <w:name w:val="13A9B1BFA7D640B481572CDE75113B6F"/>
        <w:category>
          <w:name w:val="General"/>
          <w:gallery w:val="placeholder"/>
        </w:category>
        <w:types>
          <w:type w:val="bbPlcHdr"/>
        </w:types>
        <w:behaviors>
          <w:behavior w:val="content"/>
        </w:behaviors>
        <w:guid w:val="{47C04DF0-D2FD-4146-83FF-28E568F04D53}"/>
      </w:docPartPr>
      <w:docPartBody>
        <w:p w:rsidR="00000000" w:rsidRDefault="004E2281" w:rsidP="004E2281">
          <w:pPr>
            <w:pStyle w:val="13A9B1BFA7D640B481572CDE75113B6F"/>
          </w:pPr>
          <w:r w:rsidRPr="00D77028">
            <w:rPr>
              <w:rStyle w:val="PlaceholderText"/>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3B0D48"/>
    <w:rsid w:val="004E2281"/>
    <w:rsid w:val="005844F3"/>
    <w:rsid w:val="009A7352"/>
    <w:rsid w:val="00A432FC"/>
    <w:rsid w:val="00AD1CF8"/>
    <w:rsid w:val="00D22B93"/>
    <w:rsid w:val="00D56D43"/>
    <w:rsid w:val="00E3326A"/>
    <w:rsid w:val="00E339A8"/>
    <w:rsid w:val="00FA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281"/>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8B462F54963748DD902322DEDEB1EA72">
    <w:name w:val="8B462F54963748DD902322DEDEB1EA72"/>
    <w:rsid w:val="00E3326A"/>
  </w:style>
  <w:style w:type="paragraph" w:customStyle="1" w:styleId="604EA34A3F384406BFAA193E5476CA8E">
    <w:name w:val="604EA34A3F384406BFAA193E5476CA8E"/>
    <w:rsid w:val="004E2281"/>
  </w:style>
  <w:style w:type="paragraph" w:customStyle="1" w:styleId="13A9B1BFA7D640B481572CDE75113B6F">
    <w:name w:val="13A9B1BFA7D640B481572CDE75113B6F"/>
    <w:rsid w:val="004E2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81B5-47F0-4ABA-A64E-61E875E6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9</cp:revision>
  <dcterms:created xsi:type="dcterms:W3CDTF">2017-10-06T00:48:00Z</dcterms:created>
  <dcterms:modified xsi:type="dcterms:W3CDTF">2017-10-09T02:56:00Z</dcterms:modified>
</cp:coreProperties>
</file>