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352"/>
      </w:tblGrid>
      <w:tr w:rsidR="00350C78" w:rsidRPr="00CE4BD7" w:rsidTr="00CE4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1" w:type="dxa"/>
          </w:tcPr>
          <w:p w:rsidR="00EC240E" w:rsidRPr="00CE4BD7" w:rsidRDefault="00EC240E">
            <w:pPr>
              <w:rPr>
                <w:rFonts w:ascii="Times New Roman" w:hAnsi="Times New Roman" w:cs="Times New Roman"/>
              </w:rPr>
            </w:pPr>
          </w:p>
          <w:p w:rsidR="00EC240E" w:rsidRPr="00CE4BD7" w:rsidRDefault="00EC240E">
            <w:pPr>
              <w:rPr>
                <w:rFonts w:ascii="Times New Roman" w:hAnsi="Times New Roman" w:cs="Times New Roman"/>
              </w:rPr>
            </w:pPr>
          </w:p>
          <w:p w:rsidR="00EC240E" w:rsidRPr="00CE4BD7" w:rsidRDefault="00EC240E">
            <w:pPr>
              <w:rPr>
                <w:rFonts w:ascii="Times New Roman" w:hAnsi="Times New Roman" w:cs="Times New Roman"/>
              </w:rPr>
            </w:pPr>
          </w:p>
          <w:p w:rsidR="00EC240E" w:rsidRPr="00CE4BD7" w:rsidRDefault="00EC240E">
            <w:pPr>
              <w:rPr>
                <w:rFonts w:ascii="Times New Roman" w:hAnsi="Times New Roman" w:cs="Times New Roman"/>
              </w:rPr>
            </w:pPr>
          </w:p>
          <w:p w:rsidR="00EC240E" w:rsidRPr="00CE4BD7" w:rsidRDefault="00EC240E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  <w:sz w:val="32"/>
              </w:rPr>
              <w:t>Properties</w:t>
            </w:r>
          </w:p>
        </w:tc>
        <w:tc>
          <w:tcPr>
            <w:tcW w:w="2351" w:type="dxa"/>
          </w:tcPr>
          <w:p w:rsidR="00350C78" w:rsidRPr="00CE4BD7" w:rsidRDefault="00350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4BD7">
              <w:rPr>
                <w:rFonts w:ascii="Times New Roman" w:hAnsi="Times New Roman" w:cs="Times New Roman"/>
                <w:sz w:val="28"/>
              </w:rPr>
              <w:t>Ionic Bonds</w:t>
            </w:r>
          </w:p>
        </w:tc>
        <w:tc>
          <w:tcPr>
            <w:tcW w:w="2352" w:type="dxa"/>
          </w:tcPr>
          <w:p w:rsidR="00350C78" w:rsidRPr="00CE4BD7" w:rsidRDefault="00350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4BD7">
              <w:rPr>
                <w:rFonts w:ascii="Times New Roman" w:hAnsi="Times New Roman" w:cs="Times New Roman"/>
                <w:sz w:val="28"/>
              </w:rPr>
              <w:t>Covalent Bonds</w:t>
            </w:r>
          </w:p>
        </w:tc>
        <w:tc>
          <w:tcPr>
            <w:tcW w:w="2352" w:type="dxa"/>
          </w:tcPr>
          <w:p w:rsidR="00350C78" w:rsidRPr="00CE4BD7" w:rsidRDefault="00350C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CE4BD7">
              <w:rPr>
                <w:rFonts w:ascii="Times New Roman" w:hAnsi="Times New Roman" w:cs="Times New Roman"/>
                <w:sz w:val="28"/>
              </w:rPr>
              <w:t>Metallic Bonds</w:t>
            </w:r>
          </w:p>
        </w:tc>
      </w:tr>
      <w:tr w:rsidR="00CE4BD7" w:rsidRPr="00CE4BD7" w:rsidTr="00EC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7B1C1E" w:rsidRPr="00CE4BD7" w:rsidRDefault="00350C78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 xml:space="preserve">Melting </w:t>
            </w:r>
            <w:r w:rsidR="007B1C1E" w:rsidRPr="00CE4BD7">
              <w:rPr>
                <w:rFonts w:ascii="Times New Roman" w:hAnsi="Times New Roman" w:cs="Times New Roman"/>
              </w:rPr>
              <w:t xml:space="preserve">Point </w:t>
            </w:r>
          </w:p>
          <w:p w:rsidR="00350C78" w:rsidRPr="00CE4BD7" w:rsidRDefault="007B1C1E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(low or high?)</w:t>
            </w:r>
          </w:p>
        </w:tc>
        <w:tc>
          <w:tcPr>
            <w:tcW w:w="2351" w:type="dxa"/>
          </w:tcPr>
          <w:p w:rsidR="00350C78" w:rsidRPr="00CE4BD7" w:rsidRDefault="00350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352" w:type="dxa"/>
          </w:tcPr>
          <w:p w:rsidR="00350C78" w:rsidRPr="00CE4BD7" w:rsidRDefault="00BC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2352" w:type="dxa"/>
          </w:tcPr>
          <w:p w:rsidR="00350C78" w:rsidRPr="00CE4BD7" w:rsidRDefault="00350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High</w:t>
            </w:r>
          </w:p>
        </w:tc>
      </w:tr>
      <w:tr w:rsidR="00350C78" w:rsidRPr="00CE4BD7" w:rsidTr="00EC240E">
        <w:trPr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7B1C1E" w:rsidRPr="00CE4BD7" w:rsidRDefault="00350C78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Boiling Point</w:t>
            </w:r>
            <w:r w:rsidR="007B1C1E" w:rsidRPr="00CE4BD7">
              <w:rPr>
                <w:rFonts w:ascii="Times New Roman" w:hAnsi="Times New Roman" w:cs="Times New Roman"/>
              </w:rPr>
              <w:t xml:space="preserve"> </w:t>
            </w:r>
          </w:p>
          <w:p w:rsidR="00350C78" w:rsidRPr="00CE4BD7" w:rsidRDefault="007B1C1E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(low or high?)</w:t>
            </w:r>
          </w:p>
        </w:tc>
        <w:tc>
          <w:tcPr>
            <w:tcW w:w="2351" w:type="dxa"/>
          </w:tcPr>
          <w:p w:rsidR="00350C78" w:rsidRPr="00CE4BD7" w:rsidRDefault="00350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2352" w:type="dxa"/>
          </w:tcPr>
          <w:p w:rsidR="00350C78" w:rsidRPr="00CE4BD7" w:rsidRDefault="00EC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L</w:t>
            </w:r>
            <w:r w:rsidR="00BC390D" w:rsidRPr="00CE4BD7">
              <w:rPr>
                <w:rFonts w:ascii="Times New Roman" w:hAnsi="Times New Roman" w:cs="Times New Roman"/>
              </w:rPr>
              <w:t>ow</w:t>
            </w:r>
          </w:p>
        </w:tc>
        <w:tc>
          <w:tcPr>
            <w:tcW w:w="2352" w:type="dxa"/>
          </w:tcPr>
          <w:p w:rsidR="00350C78" w:rsidRPr="00CE4BD7" w:rsidRDefault="00350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high</w:t>
            </w:r>
          </w:p>
        </w:tc>
      </w:tr>
      <w:tr w:rsidR="00CE4BD7" w:rsidRPr="00CE4BD7" w:rsidTr="00EC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350C78" w:rsidRPr="00CE4BD7" w:rsidRDefault="007B1C1E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Soluble?</w:t>
            </w:r>
          </w:p>
          <w:p w:rsidR="007B1C1E" w:rsidRPr="00CE4BD7" w:rsidRDefault="007B1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350C78" w:rsidRPr="00CE4BD7" w:rsidRDefault="00BC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Only soluble in polar solutions (e.g. water)</w:t>
            </w:r>
          </w:p>
        </w:tc>
        <w:tc>
          <w:tcPr>
            <w:tcW w:w="2352" w:type="dxa"/>
          </w:tcPr>
          <w:p w:rsidR="00EC240E" w:rsidRPr="00CE4BD7" w:rsidRDefault="00EC240E" w:rsidP="00EC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S</w:t>
            </w:r>
            <w:r w:rsidR="00BC390D" w:rsidRPr="00CE4BD7">
              <w:rPr>
                <w:rFonts w:ascii="Times New Roman" w:hAnsi="Times New Roman" w:cs="Times New Roman"/>
              </w:rPr>
              <w:t xml:space="preserve">oluble in non-polar solutions </w:t>
            </w:r>
          </w:p>
          <w:p w:rsidR="00EC240E" w:rsidRPr="00CE4BD7" w:rsidRDefault="00EC240E" w:rsidP="00EC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(e.g. oil)</w:t>
            </w:r>
          </w:p>
          <w:p w:rsidR="00EC240E" w:rsidRPr="00CE4BD7" w:rsidRDefault="00EC2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:rsidR="00350C78" w:rsidRPr="00CE4BD7" w:rsidRDefault="00381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350C78" w:rsidRPr="00CE4BD7" w:rsidTr="00EC240E">
        <w:trPr>
          <w:trHeight w:val="3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350C78" w:rsidRPr="00CE4BD7" w:rsidRDefault="007B1C1E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Conductive?</w:t>
            </w:r>
          </w:p>
        </w:tc>
        <w:tc>
          <w:tcPr>
            <w:tcW w:w="2351" w:type="dxa"/>
          </w:tcPr>
          <w:p w:rsidR="00350C78" w:rsidRPr="00CE4BD7" w:rsidRDefault="00350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Only when dissolved in water</w:t>
            </w:r>
            <w:r w:rsidR="007B1C1E" w:rsidRPr="00CE4BD7">
              <w:rPr>
                <w:rFonts w:ascii="Times New Roman" w:hAnsi="Times New Roman" w:cs="Times New Roman"/>
              </w:rPr>
              <w:t xml:space="preserve"> or a liquid</w:t>
            </w:r>
          </w:p>
        </w:tc>
        <w:tc>
          <w:tcPr>
            <w:tcW w:w="2352" w:type="dxa"/>
          </w:tcPr>
          <w:p w:rsidR="00350C78" w:rsidRPr="00CE4BD7" w:rsidRDefault="00BC3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352" w:type="dxa"/>
          </w:tcPr>
          <w:p w:rsidR="00350C78" w:rsidRPr="00CE4BD7" w:rsidRDefault="00BC3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Yes</w:t>
            </w:r>
          </w:p>
        </w:tc>
      </w:tr>
      <w:tr w:rsidR="00CE4BD7" w:rsidRPr="00CE4BD7" w:rsidTr="00EC2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350C78" w:rsidRPr="00CE4BD7" w:rsidRDefault="00BC390D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 xml:space="preserve">Most common state of </w:t>
            </w:r>
            <w:r w:rsidR="007B1C1E" w:rsidRPr="00CE4BD7">
              <w:rPr>
                <w:rFonts w:ascii="Times New Roman" w:hAnsi="Times New Roman" w:cs="Times New Roman"/>
              </w:rPr>
              <w:t>matter (solid, liquid, gas)</w:t>
            </w:r>
          </w:p>
        </w:tc>
        <w:tc>
          <w:tcPr>
            <w:tcW w:w="2351" w:type="dxa"/>
          </w:tcPr>
          <w:p w:rsidR="00350C78" w:rsidRPr="00CE4BD7" w:rsidRDefault="007B1C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Crystal like</w:t>
            </w:r>
            <w:r w:rsidR="00BC390D" w:rsidRPr="00CE4BD7">
              <w:rPr>
                <w:rFonts w:ascii="Times New Roman" w:hAnsi="Times New Roman" w:cs="Times New Roman"/>
              </w:rPr>
              <w:t xml:space="preserve"> Solid</w:t>
            </w:r>
          </w:p>
        </w:tc>
        <w:tc>
          <w:tcPr>
            <w:tcW w:w="2352" w:type="dxa"/>
          </w:tcPr>
          <w:p w:rsidR="00350C78" w:rsidRPr="00CE4BD7" w:rsidRDefault="00BC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 xml:space="preserve"> Solid, liquid, gas</w:t>
            </w:r>
          </w:p>
        </w:tc>
        <w:tc>
          <w:tcPr>
            <w:tcW w:w="2352" w:type="dxa"/>
          </w:tcPr>
          <w:p w:rsidR="00350C78" w:rsidRPr="00CE4BD7" w:rsidRDefault="00BC39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Solid</w:t>
            </w:r>
          </w:p>
        </w:tc>
      </w:tr>
      <w:tr w:rsidR="00350C78" w:rsidRPr="00CE4BD7" w:rsidTr="00EC240E">
        <w:trPr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</w:tcPr>
          <w:p w:rsidR="00350C78" w:rsidRPr="00CE4BD7" w:rsidRDefault="00EC240E">
            <w:pPr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Texture</w:t>
            </w:r>
          </w:p>
        </w:tc>
        <w:tc>
          <w:tcPr>
            <w:tcW w:w="2351" w:type="dxa"/>
          </w:tcPr>
          <w:p w:rsidR="00EC240E" w:rsidRPr="00CE4BD7" w:rsidRDefault="00EC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 xml:space="preserve">Hard but brittle </w:t>
            </w:r>
          </w:p>
          <w:p w:rsidR="00350C78" w:rsidRPr="00CE4BD7" w:rsidRDefault="00EC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(easy to break)</w:t>
            </w:r>
          </w:p>
        </w:tc>
        <w:tc>
          <w:tcPr>
            <w:tcW w:w="2352" w:type="dxa"/>
          </w:tcPr>
          <w:p w:rsidR="00350C78" w:rsidRPr="00CE4BD7" w:rsidRDefault="00EC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E4BD7">
              <w:rPr>
                <w:rFonts w:ascii="Times New Roman" w:hAnsi="Times New Roman" w:cs="Times New Roman"/>
              </w:rPr>
              <w:t>Soft and flexible</w:t>
            </w:r>
          </w:p>
        </w:tc>
        <w:tc>
          <w:tcPr>
            <w:tcW w:w="2352" w:type="dxa"/>
          </w:tcPr>
          <w:p w:rsidR="00350C78" w:rsidRPr="00CE4BD7" w:rsidRDefault="00381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but can be molded and turned into wires</w:t>
            </w:r>
            <w:bookmarkStart w:id="0" w:name="_GoBack"/>
            <w:bookmarkEnd w:id="0"/>
          </w:p>
        </w:tc>
      </w:tr>
    </w:tbl>
    <w:p w:rsidR="00350C78" w:rsidRPr="00CE4BD7" w:rsidRDefault="00350C78">
      <w:pPr>
        <w:rPr>
          <w:rFonts w:ascii="Times New Roman" w:hAnsi="Times New Roman" w:cs="Times New Roman"/>
        </w:rPr>
      </w:pPr>
    </w:p>
    <w:sectPr w:rsidR="00350C78" w:rsidRPr="00CE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78"/>
    <w:rsid w:val="00350C78"/>
    <w:rsid w:val="00381F59"/>
    <w:rsid w:val="007B1C1E"/>
    <w:rsid w:val="00BC390D"/>
    <w:rsid w:val="00CE4BD7"/>
    <w:rsid w:val="00E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4BBB"/>
  <w15:chartTrackingRefBased/>
  <w15:docId w15:val="{E48020A8-859B-49FB-A348-252DEFBD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C24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EC24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Gomez</dc:creator>
  <cp:keywords/>
  <dc:description/>
  <cp:lastModifiedBy>Marco Gomez</cp:lastModifiedBy>
  <cp:revision>1</cp:revision>
  <dcterms:created xsi:type="dcterms:W3CDTF">2017-11-16T22:53:00Z</dcterms:created>
  <dcterms:modified xsi:type="dcterms:W3CDTF">2017-11-16T23:56:00Z</dcterms:modified>
</cp:coreProperties>
</file>